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66558" w:rsidRDefault="00C11EB4" w14:paraId="2A7D54B1" w14:textId="60755B00">
      <w:pPr>
        <w:pStyle w:val="Heading1"/>
      </w:pPr>
      <w:bookmarkStart w:name="_Toc400361362" w:id="0"/>
      <w:bookmarkStart w:name="_Toc443397153" w:id="1"/>
      <w:bookmarkStart w:name="_Toc357771638" w:id="2"/>
      <w:bookmarkStart w:name="_Toc346793416" w:id="3"/>
      <w:bookmarkStart w:name="_Toc328122777" w:id="4"/>
      <w:r w:rsidR="009D71E8">
        <w:rPr/>
        <w:t>Pupil premium strategy statement</w:t>
      </w:r>
      <w:bookmarkStart w:name="_Toc338167830" w:id="7"/>
      <w:bookmarkStart w:name="_Toc361136403" w:id="8"/>
      <w:bookmarkStart w:name="_Toc364235708" w:id="9"/>
      <w:bookmarkStart w:name="_Toc364235752" w:id="10"/>
      <w:bookmarkStart w:name="_Toc364235834" w:id="11"/>
      <w:bookmarkStart w:name="_Toc364840099" w:id="12"/>
      <w:bookmarkStart w:name="_Toc364864309" w:id="13"/>
      <w:bookmarkStart w:name="_Toc400361364" w:id="14"/>
      <w:bookmarkStart w:name="_Toc443397154" w:id="15"/>
      <w:bookmarkEnd w:id="0"/>
      <w:bookmarkEnd w:id="1"/>
      <w:r w:rsidR="00226317">
        <w:rPr/>
        <w:t xml:space="preserve"> – </w:t>
      </w:r>
      <w:r w:rsidR="24BF45E0">
        <w:rPr/>
        <w:t xml:space="preserve">Howard Junior School</w:t>
      </w:r>
    </w:p>
    <w:p w:rsidR="004B1F58" w:rsidP="004B1F58" w:rsidRDefault="004B1F58" w14:paraId="57AD2424" w14:textId="77777777">
      <w:pPr>
        <w:spacing w:after="0"/>
      </w:pPr>
    </w:p>
    <w:p w:rsidR="00E66558" w:rsidP="00C62989" w:rsidRDefault="009D71E8" w14:paraId="16B48015" w14:textId="3F025614">
      <w:pPr>
        <w:rPr>
          <w:b/>
        </w:rPr>
      </w:pPr>
      <w:r>
        <w:t xml:space="preserve">This statement details our school’s use of pupil </w:t>
      </w:r>
      <w:r w:rsidRPr="005F2600">
        <w:t xml:space="preserve">premium </w:t>
      </w:r>
      <w:r>
        <w:t xml:space="preserve">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7"/>
      <w:bookmarkEnd w:id="8"/>
      <w:bookmarkEnd w:id="9"/>
      <w:bookmarkEnd w:id="10"/>
      <w:bookmarkEnd w:id="11"/>
      <w:bookmarkEnd w:id="12"/>
      <w:bookmarkEnd w:id="13"/>
      <w:bookmarkEnd w:id="14"/>
      <w:bookmarkEnd w:id="15"/>
    </w:p>
    <w:tbl>
      <w:tblPr>
        <w:tblW w:w="5000" w:type="pct"/>
        <w:tblCellMar>
          <w:left w:w="10" w:type="dxa"/>
          <w:right w:w="10" w:type="dxa"/>
        </w:tblCellMar>
        <w:tblLook w:val="04A0" w:firstRow="1" w:lastRow="0" w:firstColumn="1" w:lastColumn="0" w:noHBand="0" w:noVBand="1"/>
      </w:tblPr>
      <w:tblGrid>
        <w:gridCol w:w="6517"/>
        <w:gridCol w:w="2969"/>
      </w:tblGrid>
      <w:tr w:rsidR="00E66558" w:rsidTr="33617400"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B5" w14:textId="77777777">
            <w:pPr>
              <w:pStyle w:val="TableHeader"/>
              <w:ind w:left="0" w:right="0"/>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51A59785" w14:textId="77777777">
            <w:pPr>
              <w:pStyle w:val="TableHeader"/>
              <w:ind w:left="0" w:right="0"/>
              <w:jc w:val="left"/>
            </w:pPr>
            <w:r>
              <w:t>Data</w:t>
            </w:r>
          </w:p>
        </w:tc>
      </w:tr>
      <w:tr w:rsidR="002940F3" w:rsidTr="33617400"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8" w14:textId="56337796">
            <w:pPr>
              <w:pStyle w:val="TableRow"/>
              <w:ind w:left="0" w:right="0"/>
            </w:pPr>
            <w:r>
              <w:t>Number of pupils in school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9" w14:textId="20C53D94">
            <w:pPr>
              <w:pStyle w:val="TableRow"/>
              <w:ind w:left="0" w:right="0"/>
            </w:pPr>
            <w:r w:rsidR="37458F51">
              <w:rPr/>
              <w:t>162</w:t>
            </w:r>
          </w:p>
        </w:tc>
      </w:tr>
      <w:tr w:rsidR="002940F3" w:rsidTr="33617400"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B" w14:textId="04774D67">
            <w:pPr>
              <w:pStyle w:val="TableRow"/>
              <w:ind w:left="0" w:right="0"/>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33617400" w:rsidRDefault="002940F3" w14:paraId="2A7D54BC" w14:textId="3A5C49CE">
            <w:pPr>
              <w:pStyle w:val="TableRow"/>
              <w:suppressLineNumbers w:val="0"/>
              <w:bidi w:val="0"/>
              <w:spacing w:before="60" w:beforeAutospacing="off" w:after="60" w:afterAutospacing="off" w:line="259" w:lineRule="auto"/>
              <w:ind w:left="0" w:right="0"/>
              <w:jc w:val="left"/>
            </w:pPr>
            <w:r w:rsidR="24E91727">
              <w:rPr/>
              <w:t>44%</w:t>
            </w:r>
          </w:p>
        </w:tc>
      </w:tr>
      <w:tr w:rsidR="002940F3" w:rsidTr="33617400"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E" w14:textId="2A82B8D4">
            <w:pPr>
              <w:pStyle w:val="TableRow"/>
              <w:ind w:left="0" w:right="0"/>
            </w:pPr>
            <w:r>
              <w:t xml:space="preserve">Academic year/years that our current pupil premium strategy plan covers </w:t>
            </w:r>
            <w:r w:rsidRPr="1CBF4D92">
              <w:rPr>
                <w:b/>
              </w:rPr>
              <w:t>(</w:t>
            </w:r>
            <w:r w:rsidRPr="004B4D0A" w:rsidR="004E57C3">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F" w14:textId="6D13E33D">
            <w:pPr>
              <w:pStyle w:val="TableRow"/>
              <w:ind w:left="0" w:right="0"/>
            </w:pPr>
            <w:r w:rsidR="5C389BBF">
              <w:rPr/>
              <w:t>2025-2028</w:t>
            </w:r>
          </w:p>
        </w:tc>
      </w:tr>
      <w:tr w:rsidR="002940F3" w:rsidTr="33617400"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1" w14:textId="0F472705">
            <w:pPr>
              <w:pStyle w:val="TableRow"/>
              <w:ind w:left="0" w:right="0"/>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2" w14:textId="3F4990B6">
            <w:pPr>
              <w:pStyle w:val="TableRow"/>
              <w:ind w:left="0" w:right="0"/>
            </w:pPr>
            <w:r w:rsidR="2BE81F58">
              <w:rPr/>
              <w:t>November 2025</w:t>
            </w:r>
          </w:p>
        </w:tc>
      </w:tr>
      <w:tr w:rsidR="002940F3" w:rsidTr="33617400"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4" w14:textId="0C766347">
            <w:pPr>
              <w:pStyle w:val="TableRow"/>
              <w:ind w:left="0" w:right="0"/>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5" w14:textId="502B6643">
            <w:pPr>
              <w:pStyle w:val="TableRow"/>
              <w:ind w:left="0" w:right="0"/>
            </w:pPr>
            <w:r w:rsidR="7836A2DB">
              <w:rPr/>
              <w:t>Nov</w:t>
            </w:r>
            <w:r w:rsidR="7AB609F9">
              <w:rPr/>
              <w:t>ember 2026</w:t>
            </w:r>
          </w:p>
        </w:tc>
      </w:tr>
      <w:tr w:rsidR="002940F3" w:rsidTr="33617400"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7" w14:textId="7605248E">
            <w:pPr>
              <w:pStyle w:val="TableRow"/>
              <w:ind w:left="0" w:right="0"/>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8" w14:textId="06C71562">
            <w:pPr>
              <w:pStyle w:val="TableRow"/>
              <w:ind w:left="0" w:right="0"/>
            </w:pPr>
            <w:r w:rsidR="205AA737">
              <w:rPr/>
              <w:t>Ben Paull</w:t>
            </w:r>
          </w:p>
        </w:tc>
      </w:tr>
      <w:tr w:rsidR="002940F3" w:rsidTr="33617400"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A" w14:textId="5DC091D2">
            <w:pPr>
              <w:pStyle w:val="TableRow"/>
              <w:ind w:left="0" w:right="0"/>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B" w14:textId="6EF89732">
            <w:pPr>
              <w:pStyle w:val="TableRow"/>
              <w:ind w:left="0" w:right="0"/>
            </w:pPr>
            <w:r w:rsidR="76CEFBC2">
              <w:rPr/>
              <w:t>Sophie Hopkins</w:t>
            </w:r>
          </w:p>
        </w:tc>
      </w:tr>
      <w:tr w:rsidR="002940F3" w:rsidTr="33617400"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D" w14:textId="08FA5419">
            <w:pPr>
              <w:pStyle w:val="TableRow"/>
              <w:ind w:left="0" w:right="0"/>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E" w14:textId="34F87C72">
            <w:pPr>
              <w:pStyle w:val="TableRow"/>
              <w:ind w:left="0" w:right="0"/>
            </w:pPr>
            <w:r w:rsidR="1996E9A5">
              <w:rPr/>
              <w:t>Jonathan Rice</w:t>
            </w:r>
          </w:p>
        </w:tc>
      </w:tr>
    </w:tbl>
    <w:bookmarkEnd w:id="2"/>
    <w:bookmarkEnd w:id="3"/>
    <w:bookmarkEnd w:id="4"/>
    <w:p w:rsidRPr="005464A1" w:rsidR="00E66558" w:rsidP="005464A1" w:rsidRDefault="009D71E8" w14:paraId="2A7D54D3" w14:textId="77777777">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2CCC8AF5"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4" w14:textId="77777777">
            <w:pPr>
              <w:pStyle w:val="TableRow"/>
              <w:ind w:left="0" w:right="0"/>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5" w14:textId="77777777">
            <w:pPr>
              <w:pStyle w:val="TableRow"/>
              <w:ind w:left="0" w:right="0"/>
            </w:pPr>
            <w:r>
              <w:rPr>
                <w:b/>
              </w:rPr>
              <w:t>Amount</w:t>
            </w:r>
          </w:p>
        </w:tc>
      </w:tr>
      <w:tr w:rsidR="00E66558" w:rsidTr="2CCC8AF5"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P="00C31636" w:rsidRDefault="009D71E8" w14:paraId="2A7D54D7" w14:textId="77777777">
            <w:pPr>
              <w:pStyle w:val="TableRow"/>
              <w:ind w:left="0" w:right="0"/>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8" w14:textId="24E97675">
            <w:pPr>
              <w:pStyle w:val="TableRow"/>
              <w:ind w:left="0" w:right="0"/>
            </w:pPr>
            <w:r w:rsidR="009D71E8">
              <w:rPr/>
              <w:t>£</w:t>
            </w:r>
            <w:r w:rsidR="225E0F58">
              <w:rPr/>
              <w:t>113,625</w:t>
            </w:r>
          </w:p>
        </w:tc>
      </w:tr>
      <w:tr w:rsidR="00E66558" w:rsidTr="2CCC8AF5"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5F16B6" w:rsidR="007109F6" w:rsidP="00C31636" w:rsidRDefault="009D71E8" w14:paraId="2A7D54DD" w14:textId="74690F68">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E" w14:textId="407FB071">
            <w:pPr>
              <w:pStyle w:val="TableRow"/>
              <w:ind w:left="0" w:right="0"/>
            </w:pPr>
            <w:r w:rsidR="009D71E8">
              <w:rPr/>
              <w:t>£</w:t>
            </w:r>
            <w:r w:rsidR="722736AF">
              <w:rPr/>
              <w:t>0</w:t>
            </w:r>
          </w:p>
        </w:tc>
      </w:tr>
      <w:tr w:rsidR="00E66558" w:rsidTr="2CCC8AF5"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0" w14:textId="77777777">
            <w:pPr>
              <w:pStyle w:val="TableRow"/>
              <w:spacing w:after="120"/>
              <w:ind w:left="0" w:right="0"/>
              <w:rPr>
                <w:b/>
              </w:rPr>
            </w:pPr>
            <w:r>
              <w:rPr>
                <w:b/>
              </w:rPr>
              <w:t>Total budget for this academic year</w:t>
            </w:r>
          </w:p>
          <w:p w:rsidRPr="003C4388" w:rsidR="00E66558" w:rsidP="00C31636" w:rsidRDefault="009D71E8" w14:paraId="2A7D54E1" w14:textId="77777777">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2" w14:textId="2BA3F8EA">
            <w:pPr>
              <w:pStyle w:val="TableRow"/>
              <w:ind w:left="0" w:right="0"/>
            </w:pPr>
            <w:r w:rsidR="2136EEBC">
              <w:rPr/>
              <w:t>£</w:t>
            </w:r>
            <w:r w:rsidR="60E3E576">
              <w:rPr/>
              <w:t>113,625</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6"/>
      <w:bookmarkStart w:name="_Toc346793418" w:id="17"/>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2CCC8AF5"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AF0618" w:rsidR="00E66558" w:rsidP="2CCC8AF5" w:rsidRDefault="009D71E8" w14:paraId="79F7F8B1" w14:textId="02DBC103">
            <w:pPr>
              <w:pStyle w:val="Normal"/>
              <w:ind w:left="0"/>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At </w:t>
            </w: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Howard Junior School</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our aim is to use Pupil Premium funding to reduce disadvantage and promote equity by focusing on three key priorities:</w:t>
            </w:r>
          </w:p>
          <w:p w:rsidRPr="00AF0618" w:rsidR="00E66558" w:rsidP="2CCC8AF5" w:rsidRDefault="009D71E8" w14:paraId="139686C5" w14:textId="0E68698F">
            <w:pPr>
              <w:pStyle w:val="ListParagraph"/>
              <w:rPr>
                <w:rFonts w:ascii="Arial" w:hAnsi="Arial" w:eastAsia="Times New Roman" w:cs="Times New Roman"/>
                <w:b w:val="1"/>
                <w:bCs w:val="1"/>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Ensuring and Supporting High-Quality Teaching</w:t>
            </w:r>
          </w:p>
          <w:p w:rsidRPr="00AF0618" w:rsidR="00E66558" w:rsidP="2CCC8AF5" w:rsidRDefault="009D71E8" w14:paraId="337D8FEA" w14:textId="7EE63CF6">
            <w:pPr>
              <w:pStyle w:val="ListParagraph"/>
              <w:rPr>
                <w:rFonts w:ascii="Arial" w:hAnsi="Arial" w:eastAsia="Times New Roman" w:cs="Times New Roman"/>
                <w:b w:val="1"/>
                <w:bCs w:val="1"/>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Providing Targeted Academic Interventions</w:t>
            </w:r>
          </w:p>
          <w:p w:rsidRPr="00AF0618" w:rsidR="00E66558" w:rsidP="2CCC8AF5" w:rsidRDefault="009D71E8" w14:paraId="0B24617C" w14:textId="0048F042">
            <w:pPr>
              <w:pStyle w:val="ListParagraph"/>
              <w:rPr>
                <w:rFonts w:ascii="Arial" w:hAnsi="Arial" w:eastAsia="Times New Roman" w:cs="Times New Roman"/>
                <w:b w:val="1"/>
                <w:bCs w:val="1"/>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Implementing a Wider Range of Strategies to Overcome Barriers to</w:t>
            </w:r>
            <w:r w:rsidRPr="2CCC8AF5" w:rsidR="20FC29ED">
              <w:rPr>
                <w:rFonts w:ascii="Arial" w:hAnsi="Arial" w:eastAsia="Times New Roman" w:cs="Times New Roman"/>
                <w:b w:val="1"/>
                <w:bCs w:val="1"/>
                <w:i w:val="1"/>
                <w:iCs w:val="1"/>
                <w:noProof w:val="0"/>
                <w:color w:val="0D0D0D" w:themeColor="text1" w:themeTint="F2" w:themeShade="FF"/>
                <w:sz w:val="24"/>
                <w:szCs w:val="24"/>
                <w:lang w:val="en-GB"/>
              </w:rPr>
              <w:t xml:space="preserve"> </w:t>
            </w: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Learning</w:t>
            </w:r>
          </w:p>
          <w:p w:rsidRPr="00AF0618" w:rsidR="00E66558" w:rsidP="2CCC8AF5" w:rsidRDefault="009D71E8" w14:paraId="202A175D" w14:textId="7002A08C">
            <w:pPr>
              <w:pStyle w:val="Normal"/>
              <w:ind w:left="0"/>
              <w:rPr>
                <w:rFonts w:ascii="Arial" w:hAnsi="Arial" w:eastAsia="Times New Roman" w:cs="Times New Roman"/>
                <w:b w:val="1"/>
                <w:bCs w:val="1"/>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1. Ensuring and Supporting High-Quality Teaching</w:t>
            </w:r>
          </w:p>
          <w:p w:rsidRPr="00AF0618" w:rsidR="00E66558" w:rsidP="2CCC8AF5" w:rsidRDefault="009D71E8" w14:paraId="31F16F1D" w14:textId="201B6694">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We recognise the importance of providing every pupil—regardless of background or circumstance—with an education of the highest quality. Our goal is to equip all pupils with the knowledge and skills they need to succeed both in school and beyond.</w:t>
            </w:r>
          </w:p>
          <w:p w:rsidRPr="00AF0618" w:rsidR="00E66558" w:rsidP="2CCC8AF5" w:rsidRDefault="009D71E8" w14:paraId="3EC5E5D5" w14:textId="1C2D5013">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To achieve this, we prioritise well-planned, </w:t>
            </w:r>
            <w:r w:rsidRPr="2CCC8AF5" w:rsidR="3C170DAD">
              <w:rPr>
                <w:rFonts w:ascii="Arial" w:hAnsi="Arial" w:eastAsia="Times New Roman" w:cs="Times New Roman"/>
                <w:b w:val="0"/>
                <w:bCs w:val="0"/>
                <w:i w:val="1"/>
                <w:iCs w:val="1"/>
                <w:noProof w:val="0"/>
                <w:color w:val="0D0D0D" w:themeColor="text1" w:themeTint="F2" w:themeShade="FF"/>
                <w:sz w:val="24"/>
                <w:szCs w:val="24"/>
                <w:lang w:val="en-GB"/>
              </w:rPr>
              <w:t>adap</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ted lessons that challenge and stretch learners. A robust programme of professional development enables staff to continually refine and expand their teaching strategies, ensuring rapid progress and closing achievement gaps through </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timely</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pre- and post-lesson support.</w:t>
            </w:r>
          </w:p>
          <w:p w:rsidRPr="00AF0618" w:rsidR="00E66558" w:rsidP="2CCC8AF5" w:rsidRDefault="009D71E8" w14:paraId="21CA4BFE" w14:textId="4E34A6E4">
            <w:pPr>
              <w:pStyle w:val="Normal"/>
              <w:ind w:left="0"/>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Key actions include:</w:t>
            </w:r>
          </w:p>
          <w:p w:rsidRPr="00AF0618" w:rsidR="00E66558" w:rsidP="2CCC8AF5" w:rsidRDefault="009D71E8" w14:paraId="0C1EE932" w14:textId="3AF9910D">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Extensive gap analysis</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using PIXL to inform teaching</w:t>
            </w:r>
          </w:p>
          <w:p w:rsidRPr="00AF0618" w:rsidR="00E66558" w:rsidP="2CCC8AF5" w:rsidRDefault="009D71E8" w14:paraId="5CB94F95" w14:textId="43DAE39D">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1:1 and small-group support</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within class and through additional interventions</w:t>
            </w:r>
          </w:p>
          <w:p w:rsidRPr="00AF0618" w:rsidR="00E66558" w:rsidP="2CCC8AF5" w:rsidRDefault="009D71E8" w14:paraId="1DB4FC5E" w14:textId="76CC8BE1">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Teaching assistant support</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in lessons</w:t>
            </w:r>
          </w:p>
          <w:p w:rsidRPr="00AF0618" w:rsidR="00E66558" w:rsidP="2CCC8AF5" w:rsidRDefault="009D71E8" w14:paraId="75059466" w14:textId="7FCE96B3">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Specialist provision</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via </w:t>
            </w:r>
            <w:r w:rsidRPr="2CCC8AF5" w:rsidR="0779A0C6">
              <w:rPr>
                <w:rFonts w:ascii="Arial" w:hAnsi="Arial" w:eastAsia="Times New Roman" w:cs="Times New Roman"/>
                <w:b w:val="0"/>
                <w:bCs w:val="0"/>
                <w:i w:val="1"/>
                <w:iCs w:val="1"/>
                <w:noProof w:val="0"/>
                <w:color w:val="0D0D0D" w:themeColor="text1" w:themeTint="F2" w:themeShade="FF"/>
                <w:sz w:val="24"/>
                <w:szCs w:val="24"/>
                <w:lang w:val="en-GB"/>
              </w:rPr>
              <w:t>the Local Authority</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where needed</w:t>
            </w:r>
          </w:p>
          <w:p w:rsidRPr="00AF0618" w:rsidR="00E66558" w:rsidP="2CCC8AF5" w:rsidRDefault="009D71E8" w14:paraId="6EEB757B" w14:textId="471A2D35">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Ongoing CPD</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to strengthen staff </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expertise</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and pupil attainment</w:t>
            </w:r>
          </w:p>
          <w:p w:rsidRPr="00AF0618" w:rsidR="00E66558" w:rsidP="2CCC8AF5" w:rsidRDefault="009D71E8" w14:paraId="52D2D49D" w14:textId="173ADFD3">
            <w:pPr>
              <w:pStyle w:val="Normal"/>
              <w:ind w:left="0"/>
              <w:rPr>
                <w:rFonts w:ascii="Arial" w:hAnsi="Arial" w:eastAsia="Times New Roman" w:cs="Times New Roman"/>
                <w:b w:val="1"/>
                <w:bCs w:val="1"/>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2. Providing Targeted Academic Interventions</w:t>
            </w:r>
          </w:p>
          <w:p w:rsidRPr="00AF0618" w:rsidR="00E66558" w:rsidP="2CCC8AF5" w:rsidRDefault="009D71E8" w14:paraId="045D09EB" w14:textId="12FFAAD4">
            <w:pPr>
              <w:pStyle w:val="Normal"/>
              <w:ind w:left="0"/>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For some pupils, high-quality classroom teaching alone may not be sufficient. In these cases, we provide </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additional</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time-limited interventions outside normal lessons. Evidence shows that well-structured one-to-one and small-group tuition has significant impact when it:</w:t>
            </w:r>
          </w:p>
          <w:p w:rsidRPr="00AF0618" w:rsidR="00E66558" w:rsidP="2CCC8AF5" w:rsidRDefault="009D71E8" w14:paraId="02B3F3EE" w14:textId="3A16D3F8">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Addresses a specific need</w:t>
            </w:r>
          </w:p>
          <w:p w:rsidRPr="00AF0618" w:rsidR="00E66558" w:rsidP="2CCC8AF5" w:rsidRDefault="009D71E8" w14:paraId="3BA19D3F" w14:textId="52E25181">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Is delivered regularly over a sustained period</w:t>
            </w:r>
          </w:p>
          <w:p w:rsidRPr="00AF0618" w:rsidR="00E66558" w:rsidP="2CCC8AF5" w:rsidRDefault="009D71E8" w14:paraId="442B8702" w14:textId="2B92E90C">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Is carefully timetabled for consistency</w:t>
            </w:r>
          </w:p>
          <w:p w:rsidRPr="00AF0618" w:rsidR="00E66558" w:rsidP="2CCC8AF5" w:rsidRDefault="009D71E8" w14:paraId="6373912E" w14:textId="2FA8C34C">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Interventions are informed by assessment and </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monitored</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to ensure effectiveness. </w:t>
            </w:r>
          </w:p>
          <w:p w:rsidRPr="00AF0618" w:rsidR="00E66558" w:rsidP="2CCC8AF5" w:rsidRDefault="009D71E8" w14:paraId="62EE5BB0" w14:textId="6AF8C507">
            <w:pPr>
              <w:pStyle w:val="Normal"/>
              <w:ind w:left="0"/>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Examples include:</w:t>
            </w:r>
          </w:p>
          <w:p w:rsidRPr="00AF0618" w:rsidR="00E66558" w:rsidP="2CCC8AF5" w:rsidRDefault="009D71E8" w14:paraId="3171643A" w14:textId="44581E07">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1:1 and small-group tuition</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in English and maths</w:t>
            </w:r>
          </w:p>
          <w:p w:rsidRPr="00AF0618" w:rsidR="00E66558" w:rsidP="2CCC8AF5" w:rsidRDefault="009D71E8" w14:paraId="691D44AD" w14:textId="4184C13C">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Pre-teaching sessions</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to build confidence</w:t>
            </w:r>
          </w:p>
          <w:p w:rsidRPr="00AF0618" w:rsidR="00E66558" w:rsidP="2CCC8AF5" w:rsidRDefault="009D71E8" w14:paraId="0B626045" w14:textId="34750D42">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Additional phonics</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using the Little Wandle scheme</w:t>
            </w:r>
          </w:p>
          <w:p w:rsidRPr="00AF0618" w:rsidR="00E66558" w:rsidP="2CCC8AF5" w:rsidRDefault="009D71E8" w14:paraId="58F772E7" w14:textId="17F50962">
            <w:pPr>
              <w:pStyle w:val="ListParagraph"/>
              <w:rPr>
                <w:rFonts w:ascii="Arial" w:hAnsi="Arial" w:eastAsia="Times New Roman" w:cs="Times New Roman"/>
                <w:b w:val="1"/>
                <w:bCs w:val="1"/>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SEND and EAL support groups</w:t>
            </w:r>
          </w:p>
          <w:p w:rsidRPr="00AF0618" w:rsidR="00E66558" w:rsidP="2CCC8AF5" w:rsidRDefault="009D71E8" w14:paraId="181517B8" w14:textId="7E38483A">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Social and emotional support</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through Forest School, wellbeing check-ins, and the Benjamin Foundation</w:t>
            </w:r>
          </w:p>
          <w:p w:rsidRPr="00AF0618" w:rsidR="00E66558" w:rsidP="2CCC8AF5" w:rsidRDefault="009D71E8" w14:paraId="45F4C567" w14:textId="181AE243">
            <w:pPr>
              <w:pStyle w:val="Normal"/>
              <w:ind w:left="0"/>
              <w:rPr>
                <w:rFonts w:ascii="Arial" w:hAnsi="Arial" w:eastAsia="Times New Roman" w:cs="Times New Roman"/>
                <w:b w:val="1"/>
                <w:bCs w:val="1"/>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Priority areas for 2025/2026:</w:t>
            </w:r>
          </w:p>
          <w:p w:rsidRPr="00AF0618" w:rsidR="00E66558" w:rsidP="2CCC8AF5" w:rsidRDefault="009D71E8" w14:paraId="4C8B061C" w14:textId="3AAA41E7">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Year 3–5: Reading, Writing, Maths</w:t>
            </w:r>
          </w:p>
          <w:p w:rsidRPr="00AF0618" w:rsidR="00E66558" w:rsidP="2CCC8AF5" w:rsidRDefault="009D71E8" w14:paraId="2EF2D468" w14:textId="1B297D28">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Year 6: Reading, </w:t>
            </w:r>
            <w:r w:rsidRPr="2CCC8AF5" w:rsidR="03C55C69">
              <w:rPr>
                <w:rFonts w:ascii="Arial" w:hAnsi="Arial" w:eastAsia="Times New Roman" w:cs="Times New Roman"/>
                <w:b w:val="0"/>
                <w:bCs w:val="0"/>
                <w:i w:val="1"/>
                <w:iCs w:val="1"/>
                <w:noProof w:val="0"/>
                <w:color w:val="0D0D0D" w:themeColor="text1" w:themeTint="F2" w:themeShade="FF"/>
                <w:sz w:val="24"/>
                <w:szCs w:val="24"/>
                <w:lang w:val="en-GB"/>
              </w:rPr>
              <w:t>Maths</w:t>
            </w:r>
          </w:p>
          <w:p w:rsidRPr="00AF0618" w:rsidR="00E66558" w:rsidP="2CCC8AF5" w:rsidRDefault="009D71E8" w14:paraId="19BB6FE5" w14:textId="7ABDF90B">
            <w:pPr>
              <w:pStyle w:val="ListParagraph"/>
              <w:numPr>
                <w:ilvl w:val="0"/>
                <w:numId w:val="0"/>
              </w:numPr>
              <w:ind w:left="720"/>
              <w:rPr>
                <w:rFonts w:ascii="Arial" w:hAnsi="Arial" w:eastAsia="Times New Roman" w:cs="Times New Roman"/>
                <w:i w:val="1"/>
                <w:iCs w:val="1"/>
                <w:color w:val="0D0D0D" w:themeColor="text1" w:themeTint="F2" w:themeShade="FF"/>
                <w:sz w:val="24"/>
                <w:szCs w:val="24"/>
              </w:rPr>
            </w:pPr>
          </w:p>
          <w:p w:rsidRPr="00AF0618" w:rsidR="00E66558" w:rsidP="2CCC8AF5" w:rsidRDefault="009D71E8" w14:paraId="639E2129" w14:textId="13868A6A">
            <w:pPr>
              <w:pStyle w:val="Normal"/>
              <w:ind w:left="0"/>
              <w:rPr>
                <w:rFonts w:ascii="Arial" w:hAnsi="Arial" w:eastAsia="Times New Roman" w:cs="Times New Roman"/>
                <w:b w:val="1"/>
                <w:bCs w:val="1"/>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3. Using a Wider Range of Strategies to Overcome Barriers to Learning</w:t>
            </w:r>
          </w:p>
          <w:p w:rsidRPr="00AF0618" w:rsidR="00E66558" w:rsidP="2CCC8AF5" w:rsidRDefault="009D71E8" w14:paraId="69FF318C" w14:textId="7079C202">
            <w:pPr>
              <w:pStyle w:val="ListParagraph"/>
              <w:numPr>
                <w:ilvl w:val="0"/>
                <w:numId w:val="0"/>
              </w:numPr>
              <w:ind w:left="720"/>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Beyond academic support, we recognise the importance of addressing wider barriers such as attendance, behaviour, wellbeing, and parental engagement. Parents and carers play a vital role in supporting learning at home, and we aim to strengthen this partnership.</w:t>
            </w:r>
          </w:p>
          <w:p w:rsidRPr="00AF0618" w:rsidR="00E66558" w:rsidP="2CCC8AF5" w:rsidRDefault="009D71E8" w14:paraId="3FB48286" w14:textId="0D5CB517">
            <w:pPr>
              <w:pStyle w:val="Normal"/>
              <w:ind w:left="0"/>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Key strategies include:</w:t>
            </w:r>
          </w:p>
          <w:p w:rsidRPr="00AF0618" w:rsidR="00E66558" w:rsidP="2CCC8AF5" w:rsidRDefault="009D71E8" w14:paraId="46D0D39E" w14:textId="0E6C1D45">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Improving attendance and punctuality</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through effective monitoring and communication</w:t>
            </w:r>
          </w:p>
          <w:p w:rsidRPr="00AF0618" w:rsidR="00E66558" w:rsidP="2CCC8AF5" w:rsidRDefault="009D71E8" w14:paraId="63A9722D" w14:textId="0D9C69DF">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Curriculum enrichment opportunities</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such as trips, themed events, and guest visitors</w:t>
            </w:r>
          </w:p>
          <w:p w:rsidRPr="00AF0618" w:rsidR="00E66558" w:rsidP="2CCC8AF5" w:rsidRDefault="009D71E8" w14:paraId="16734876" w14:textId="5362BD6E">
            <w:pPr>
              <w:pStyle w:val="ListParagraph"/>
              <w:rPr>
                <w:rFonts w:ascii="Arial" w:hAnsi="Arial" w:eastAsia="Times New Roman" w:cs="Times New Roman"/>
                <w:b w:val="0"/>
                <w:bCs w:val="0"/>
                <w:i w:val="1"/>
                <w:iCs w:val="1"/>
                <w:noProof w:val="0"/>
                <w:color w:val="0D0D0D" w:themeColor="text1" w:themeTint="F2" w:themeShade="FF"/>
                <w:sz w:val="24"/>
                <w:szCs w:val="24"/>
                <w:lang w:val="en-GB"/>
              </w:rPr>
            </w:pPr>
            <w:r w:rsidRPr="2CCC8AF5" w:rsidR="33CABD91">
              <w:rPr>
                <w:rFonts w:ascii="Arial" w:hAnsi="Arial" w:eastAsia="Times New Roman" w:cs="Times New Roman"/>
                <w:b w:val="1"/>
                <w:bCs w:val="1"/>
                <w:i w:val="1"/>
                <w:iCs w:val="1"/>
                <w:noProof w:val="0"/>
                <w:color w:val="0D0D0D" w:themeColor="text1" w:themeTint="F2" w:themeShade="FF"/>
                <w:sz w:val="24"/>
                <w:szCs w:val="24"/>
                <w:lang w:val="en-GB"/>
              </w:rPr>
              <w:t>Wellbeing and mental health support</w:t>
            </w:r>
            <w:r w:rsidRPr="2CCC8AF5" w:rsidR="33CABD91">
              <w:rPr>
                <w:rFonts w:ascii="Arial" w:hAnsi="Arial" w:eastAsia="Times New Roman" w:cs="Times New Roman"/>
                <w:b w:val="0"/>
                <w:bCs w:val="0"/>
                <w:i w:val="1"/>
                <w:iCs w:val="1"/>
                <w:noProof w:val="0"/>
                <w:color w:val="0D0D0D" w:themeColor="text1" w:themeTint="F2" w:themeShade="FF"/>
                <w:sz w:val="24"/>
                <w:szCs w:val="24"/>
                <w:lang w:val="en-GB"/>
              </w:rPr>
              <w:t xml:space="preserve"> via the Mental Health Support Team, with interventions focused on SEMH and Cognition &amp; Learning</w:t>
            </w:r>
            <w:r w:rsidRPr="2CCC8AF5" w:rsidR="59AFF19F">
              <w:rPr>
                <w:rFonts w:ascii="Arial" w:hAnsi="Arial" w:eastAsia="Times New Roman" w:cs="Times New Roman"/>
                <w:b w:val="0"/>
                <w:bCs w:val="0"/>
                <w:i w:val="1"/>
                <w:iCs w:val="1"/>
                <w:noProof w:val="0"/>
                <w:color w:val="0D0D0D" w:themeColor="text1" w:themeTint="F2" w:themeShade="FF"/>
                <w:sz w:val="24"/>
                <w:szCs w:val="24"/>
                <w:lang w:val="en-GB"/>
              </w:rPr>
              <w:t xml:space="preserve"> and transition.</w:t>
            </w:r>
          </w:p>
          <w:p w:rsidRPr="00AF0618" w:rsidR="00E66558" w:rsidP="2CCC8AF5" w:rsidRDefault="009D71E8" w14:paraId="1C5388AD" w14:textId="7AB1AC45">
            <w:pPr>
              <w:pStyle w:val="Normal"/>
              <w:ind w:left="0"/>
              <w:rPr>
                <w:rFonts w:ascii="Arial" w:hAnsi="Arial" w:eastAsia="Times New Roman" w:cs="Times New Roman"/>
                <w:b w:val="0"/>
                <w:bCs w:val="0"/>
                <w:i w:val="0"/>
                <w:iCs w:val="0"/>
                <w:noProof w:val="0"/>
                <w:color w:val="0D0D0D" w:themeColor="text1" w:themeTint="F2" w:themeShade="FF"/>
                <w:sz w:val="24"/>
                <w:szCs w:val="24"/>
                <w:lang w:val="en-GB"/>
              </w:rPr>
            </w:pPr>
            <w:r w:rsidRPr="2CCC8AF5" w:rsidR="33CABD91">
              <w:rPr>
                <w:rFonts w:ascii="Arial" w:hAnsi="Arial" w:eastAsia="Times New Roman" w:cs="Times New Roman"/>
                <w:b w:val="0"/>
                <w:bCs w:val="0"/>
                <w:i w:val="0"/>
                <w:iCs w:val="0"/>
                <w:noProof w:val="0"/>
                <w:color w:val="0D0D0D" w:themeColor="text1" w:themeTint="F2" w:themeShade="FF"/>
                <w:sz w:val="24"/>
                <w:szCs w:val="24"/>
                <w:lang w:val="en-GB"/>
              </w:rPr>
              <w:t>This approach ensures that Pupil Premium funding is used strategically to deliver high-quality teaching, targeted interventions, and holistic support—helping every child to thrive.</w:t>
            </w:r>
          </w:p>
          <w:p w:rsidRPr="00AF0618" w:rsidR="00E66558" w:rsidP="2CCC8AF5" w:rsidRDefault="009D71E8" w14:paraId="2A7D54E9" w14:textId="69D2E0F8">
            <w:pPr>
              <w:pStyle w:val="Normal"/>
              <w:ind w:left="0"/>
              <w:rPr>
                <w:i w:val="1"/>
                <w:iCs w:val="1"/>
              </w:rPr>
            </w:pP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2CCC8AF5"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D" w14:textId="77777777">
            <w:pPr>
              <w:pStyle w:val="TableHeader"/>
              <w:ind w:left="0" w:right="0"/>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E" w14:textId="77777777">
            <w:pPr>
              <w:pStyle w:val="TableHeader"/>
              <w:ind w:left="0" w:right="0"/>
              <w:jc w:val="left"/>
            </w:pPr>
            <w:r>
              <w:t xml:space="preserve">Detail of challenge </w:t>
            </w:r>
          </w:p>
        </w:tc>
      </w:tr>
      <w:tr w:rsidR="00E66558" w:rsidTr="2CCC8AF5"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0" w14:textId="77777777">
            <w:pPr>
              <w:pStyle w:val="TableRow"/>
              <w:ind w:left="0" w:right="0"/>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9D71E8" w14:paraId="2A7D54F1" w14:textId="6E6FCA33">
            <w:pPr>
              <w:spacing w:before="240" w:beforeAutospacing="off" w:after="240" w:afterAutospacing="off"/>
              <w:ind/>
              <w:rPr>
                <w:rFonts w:ascii="Arial" w:hAnsi="Arial" w:eastAsia="Times New Roman" w:cs="Times New Roman"/>
                <w:noProof w:val="0"/>
                <w:color w:val="auto"/>
                <w:sz w:val="24"/>
                <w:szCs w:val="24"/>
                <w:lang w:val="en-GB" w:eastAsia="en-GB" w:bidi="ar-SA"/>
              </w:rPr>
            </w:pPr>
            <w:r w:rsidRPr="2CCC8AF5" w:rsidR="579427C3">
              <w:rPr>
                <w:rFonts w:ascii="Arial" w:hAnsi="Arial" w:eastAsia="Times New Roman" w:cs="Times New Roman"/>
                <w:noProof w:val="0"/>
                <w:color w:val="auto"/>
                <w:sz w:val="24"/>
                <w:szCs w:val="24"/>
                <w:lang w:val="en-GB" w:eastAsia="en-GB" w:bidi="ar-SA"/>
              </w:rPr>
              <w:t>23.5</w:t>
            </w:r>
            <w:r w:rsidRPr="2CCC8AF5" w:rsidR="7DB9F07F">
              <w:rPr>
                <w:rFonts w:ascii="Arial" w:hAnsi="Arial" w:eastAsia="Times New Roman" w:cs="Times New Roman"/>
                <w:noProof w:val="0"/>
                <w:color w:val="auto"/>
                <w:sz w:val="24"/>
                <w:szCs w:val="24"/>
                <w:lang w:val="en-GB" w:eastAsia="en-GB" w:bidi="ar-SA"/>
              </w:rPr>
              <w:t xml:space="preserve">% of pupils in receipt of Pupil Premium funding achieved expected in reading, writing and maths, compared to </w:t>
            </w:r>
            <w:r w:rsidRPr="2CCC8AF5" w:rsidR="032DCD30">
              <w:rPr>
                <w:rFonts w:ascii="Arial" w:hAnsi="Arial" w:eastAsia="Times New Roman" w:cs="Times New Roman"/>
                <w:noProof w:val="0"/>
                <w:color w:val="auto"/>
                <w:sz w:val="24"/>
                <w:szCs w:val="24"/>
                <w:lang w:val="en-GB" w:eastAsia="en-GB" w:bidi="ar-SA"/>
              </w:rPr>
              <w:t>55.6</w:t>
            </w:r>
            <w:r w:rsidRPr="2CCC8AF5" w:rsidR="7DB9F07F">
              <w:rPr>
                <w:rFonts w:ascii="Arial" w:hAnsi="Arial" w:eastAsia="Times New Roman" w:cs="Times New Roman"/>
                <w:noProof w:val="0"/>
                <w:color w:val="auto"/>
                <w:sz w:val="24"/>
                <w:szCs w:val="24"/>
                <w:lang w:val="en-GB" w:eastAsia="en-GB" w:bidi="ar-SA"/>
              </w:rPr>
              <w:t xml:space="preserve">% of pupils that do not fall into this category- Assessments, observations, and discussions with pupils suggest disadvantaged pupils </w:t>
            </w:r>
            <w:r w:rsidRPr="2CCC8AF5" w:rsidR="7DB9F07F">
              <w:rPr>
                <w:rFonts w:ascii="Arial" w:hAnsi="Arial" w:eastAsia="Times New Roman" w:cs="Times New Roman"/>
                <w:noProof w:val="0"/>
                <w:color w:val="auto"/>
                <w:sz w:val="24"/>
                <w:szCs w:val="24"/>
                <w:lang w:val="en-GB" w:eastAsia="en-GB" w:bidi="ar-SA"/>
              </w:rPr>
              <w:t>generally have</w:t>
            </w:r>
            <w:r w:rsidRPr="2CCC8AF5" w:rsidR="7DB9F07F">
              <w:rPr>
                <w:rFonts w:ascii="Arial" w:hAnsi="Arial" w:eastAsia="Times New Roman" w:cs="Times New Roman"/>
                <w:noProof w:val="0"/>
                <w:color w:val="auto"/>
                <w:sz w:val="24"/>
                <w:szCs w:val="24"/>
                <w:lang w:val="en-GB" w:eastAsia="en-GB" w:bidi="ar-SA"/>
              </w:rPr>
              <w:t xml:space="preserve"> greater difficulties with achieving at the expected levels in comparison to their peers.</w:t>
            </w:r>
          </w:p>
        </w:tc>
      </w:tr>
      <w:tr w:rsidR="00E66558" w:rsidTr="2CCC8AF5"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3" w14:textId="77777777">
            <w:pPr>
              <w:pStyle w:val="TableRow"/>
              <w:ind w:left="0" w:right="0"/>
              <w:rPr>
                <w:sz w:val="22"/>
                <w:szCs w:val="22"/>
              </w:rPr>
            </w:pPr>
            <w:r>
              <w:rPr>
                <w:sz w:val="22"/>
                <w:szCs w:val="22"/>
              </w:rPr>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E66558" w14:paraId="2A7D54F4" w14:textId="1DE5CA57">
            <w:pPr>
              <w:spacing w:before="0" w:beforeAutospacing="off" w:after="0" w:afterAutospacing="off" w:line="300" w:lineRule="auto"/>
              <w:ind/>
              <w:rPr>
                <w:rFonts w:ascii="Arial" w:hAnsi="Arial" w:eastAsia="Times New Roman" w:cs="Times New Roman"/>
                <w:noProof w:val="0"/>
                <w:color w:val="auto"/>
                <w:sz w:val="24"/>
                <w:szCs w:val="24"/>
                <w:lang w:val="en-GB" w:eastAsia="en-GB" w:bidi="ar-SA"/>
              </w:rPr>
            </w:pPr>
            <w:r w:rsidRPr="2CCC8AF5" w:rsidR="167C9F1A">
              <w:rPr>
                <w:rFonts w:ascii="Arial" w:hAnsi="Arial" w:eastAsia="Times New Roman" w:cs="Times New Roman"/>
                <w:noProof w:val="0"/>
                <w:color w:val="auto"/>
                <w:sz w:val="24"/>
                <w:szCs w:val="24"/>
                <w:lang w:val="en-GB" w:eastAsia="en-GB" w:bidi="ar-SA"/>
              </w:rPr>
              <w:t xml:space="preserve">Parental engagement continues to be a significant concern, particularly in relation to parents’ understanding of the support systems available and the aspirations we hold for their children. Despite efforts to foster involvement through initiatives such as parent cafés and parents’ evenings, observations and discussions with families </w:t>
            </w:r>
            <w:r w:rsidRPr="2CCC8AF5" w:rsidR="167C9F1A">
              <w:rPr>
                <w:rFonts w:ascii="Arial" w:hAnsi="Arial" w:eastAsia="Times New Roman" w:cs="Times New Roman"/>
                <w:noProof w:val="0"/>
                <w:color w:val="auto"/>
                <w:sz w:val="24"/>
                <w:szCs w:val="24"/>
                <w:lang w:val="en-GB" w:eastAsia="en-GB" w:bidi="ar-SA"/>
              </w:rPr>
              <w:t>indicate</w:t>
            </w:r>
            <w:r w:rsidRPr="2CCC8AF5" w:rsidR="167C9F1A">
              <w:rPr>
                <w:rFonts w:ascii="Arial" w:hAnsi="Arial" w:eastAsia="Times New Roman" w:cs="Times New Roman"/>
                <w:noProof w:val="0"/>
                <w:color w:val="auto"/>
                <w:sz w:val="24"/>
                <w:szCs w:val="24"/>
                <w:lang w:val="en-GB" w:eastAsia="en-GB" w:bidi="ar-SA"/>
              </w:rPr>
              <w:t xml:space="preserve"> that attendance at these events </w:t>
            </w:r>
            <w:r w:rsidRPr="2CCC8AF5" w:rsidR="167C9F1A">
              <w:rPr>
                <w:rFonts w:ascii="Arial" w:hAnsi="Arial" w:eastAsia="Times New Roman" w:cs="Times New Roman"/>
                <w:noProof w:val="0"/>
                <w:color w:val="auto"/>
                <w:sz w:val="24"/>
                <w:szCs w:val="24"/>
                <w:lang w:val="en-GB" w:eastAsia="en-GB" w:bidi="ar-SA"/>
              </w:rPr>
              <w:t>remains</w:t>
            </w:r>
            <w:r w:rsidRPr="2CCC8AF5" w:rsidR="167C9F1A">
              <w:rPr>
                <w:rFonts w:ascii="Arial" w:hAnsi="Arial" w:eastAsia="Times New Roman" w:cs="Times New Roman"/>
                <w:noProof w:val="0"/>
                <w:color w:val="auto"/>
                <w:sz w:val="24"/>
                <w:szCs w:val="24"/>
                <w:lang w:val="en-GB" w:eastAsia="en-GB" w:bidi="ar-SA"/>
              </w:rPr>
              <w:t xml:space="preserve"> low. This suggests that many parents are either unable to </w:t>
            </w:r>
            <w:r w:rsidRPr="2CCC8AF5" w:rsidR="167C9F1A">
              <w:rPr>
                <w:rFonts w:ascii="Arial" w:hAnsi="Arial" w:eastAsia="Times New Roman" w:cs="Times New Roman"/>
                <w:noProof w:val="0"/>
                <w:color w:val="auto"/>
                <w:sz w:val="24"/>
                <w:szCs w:val="24"/>
                <w:lang w:val="en-GB" w:eastAsia="en-GB" w:bidi="ar-SA"/>
              </w:rPr>
              <w:t>participate</w:t>
            </w:r>
            <w:r w:rsidRPr="2CCC8AF5" w:rsidR="167C9F1A">
              <w:rPr>
                <w:rFonts w:ascii="Arial" w:hAnsi="Arial" w:eastAsia="Times New Roman" w:cs="Times New Roman"/>
                <w:noProof w:val="0"/>
                <w:color w:val="auto"/>
                <w:sz w:val="24"/>
                <w:szCs w:val="24"/>
                <w:lang w:val="en-GB" w:eastAsia="en-GB" w:bidi="ar-SA"/>
              </w:rPr>
              <w:t xml:space="preserve"> due to practical barriers, such as work commitments or childcare responsibilities, or are unwilling to engage, </w:t>
            </w:r>
            <w:r w:rsidRPr="2CCC8AF5" w:rsidR="167C9F1A">
              <w:rPr>
                <w:rFonts w:ascii="Arial" w:hAnsi="Arial" w:eastAsia="Times New Roman" w:cs="Times New Roman"/>
                <w:noProof w:val="0"/>
                <w:color w:val="auto"/>
                <w:sz w:val="24"/>
                <w:szCs w:val="24"/>
                <w:lang w:val="en-GB" w:eastAsia="en-GB" w:bidi="ar-SA"/>
              </w:rPr>
              <w:t>possibly due to</w:t>
            </w:r>
            <w:r w:rsidRPr="2CCC8AF5" w:rsidR="167C9F1A">
              <w:rPr>
                <w:rFonts w:ascii="Arial" w:hAnsi="Arial" w:eastAsia="Times New Roman" w:cs="Times New Roman"/>
                <w:noProof w:val="0"/>
                <w:color w:val="auto"/>
                <w:sz w:val="24"/>
                <w:szCs w:val="24"/>
                <w:lang w:val="en-GB" w:eastAsia="en-GB" w:bidi="ar-SA"/>
              </w:rPr>
              <w:t xml:space="preserve"> a lack of perceived relevance or confidence in the school environment. Addressing these challenges is essential to ensure that parents are fully informed and actively involved in supporting their child’s educational journey.</w:t>
            </w:r>
          </w:p>
        </w:tc>
      </w:tr>
      <w:tr w:rsidR="00E66558" w:rsidTr="2CCC8AF5"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6" w14:textId="77777777">
            <w:pPr>
              <w:pStyle w:val="TableRow"/>
              <w:ind w:left="0" w:right="0"/>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E66558" w14:paraId="2A7D54F7" w14:textId="34C8CC0F">
            <w:pPr>
              <w:spacing w:before="240" w:beforeAutospacing="off" w:after="240" w:afterAutospacing="off"/>
              <w:ind/>
              <w:rPr>
                <w:rFonts w:ascii="Arial" w:hAnsi="Arial" w:eastAsia="Times New Roman" w:cs="Times New Roman"/>
                <w:b w:val="0"/>
                <w:bCs w:val="0"/>
                <w:i w:val="0"/>
                <w:iCs w:val="0"/>
                <w:noProof w:val="0"/>
                <w:color w:val="auto"/>
                <w:sz w:val="24"/>
                <w:szCs w:val="24"/>
                <w:lang w:val="en-GB"/>
              </w:rPr>
            </w:pPr>
            <w:r w:rsidRPr="2CCC8AF5" w:rsidR="6772413B">
              <w:rPr>
                <w:rFonts w:ascii="Arial" w:hAnsi="Arial" w:eastAsia="Times New Roman" w:cs="Times New Roman"/>
                <w:b w:val="0"/>
                <w:bCs w:val="0"/>
                <w:i w:val="0"/>
                <w:iCs w:val="0"/>
                <w:noProof w:val="0"/>
                <w:color w:val="auto"/>
                <w:sz w:val="24"/>
                <w:szCs w:val="24"/>
                <w:lang w:val="en-GB"/>
              </w:rPr>
              <w:t xml:space="preserve">Data </w:t>
            </w:r>
            <w:r w:rsidRPr="2CCC8AF5" w:rsidR="6772413B">
              <w:rPr>
                <w:rFonts w:ascii="Arial" w:hAnsi="Arial" w:eastAsia="Times New Roman" w:cs="Times New Roman"/>
                <w:b w:val="0"/>
                <w:bCs w:val="0"/>
                <w:i w:val="0"/>
                <w:iCs w:val="0"/>
                <w:noProof w:val="0"/>
                <w:color w:val="auto"/>
                <w:sz w:val="24"/>
                <w:szCs w:val="24"/>
                <w:lang w:val="en-GB"/>
              </w:rPr>
              <w:t>indicates</w:t>
            </w:r>
            <w:r w:rsidRPr="2CCC8AF5" w:rsidR="6772413B">
              <w:rPr>
                <w:rFonts w:ascii="Arial" w:hAnsi="Arial" w:eastAsia="Times New Roman" w:cs="Times New Roman"/>
                <w:b w:val="0"/>
                <w:bCs w:val="0"/>
                <w:i w:val="0"/>
                <w:iCs w:val="0"/>
                <w:noProof w:val="0"/>
                <w:color w:val="auto"/>
                <w:sz w:val="24"/>
                <w:szCs w:val="24"/>
                <w:lang w:val="en-GB"/>
              </w:rPr>
              <w:t xml:space="preserve"> that over </w:t>
            </w:r>
            <w:r w:rsidRPr="2CCC8AF5" w:rsidR="066F1888">
              <w:rPr>
                <w:rFonts w:ascii="Arial" w:hAnsi="Arial" w:eastAsia="Times New Roman" w:cs="Times New Roman"/>
                <w:b w:val="0"/>
                <w:bCs w:val="0"/>
                <w:i w:val="0"/>
                <w:iCs w:val="0"/>
                <w:noProof w:val="0"/>
                <w:color w:val="auto"/>
                <w:sz w:val="24"/>
                <w:szCs w:val="24"/>
                <w:lang w:val="en-GB"/>
              </w:rPr>
              <w:t>35</w:t>
            </w:r>
            <w:r w:rsidRPr="2CCC8AF5" w:rsidR="6772413B">
              <w:rPr>
                <w:rFonts w:ascii="Arial" w:hAnsi="Arial" w:eastAsia="Times New Roman" w:cs="Times New Roman"/>
                <w:b w:val="0"/>
                <w:bCs w:val="0"/>
                <w:i w:val="0"/>
                <w:iCs w:val="0"/>
                <w:noProof w:val="0"/>
                <w:color w:val="auto"/>
                <w:sz w:val="24"/>
                <w:szCs w:val="24"/>
                <w:lang w:val="en-GB"/>
              </w:rPr>
              <w:t xml:space="preserve">% of pupils eligible for Pupil Premium (PP) funding have </w:t>
            </w:r>
            <w:r w:rsidRPr="2CCC8AF5" w:rsidR="6772413B">
              <w:rPr>
                <w:rFonts w:ascii="Arial" w:hAnsi="Arial" w:eastAsia="Times New Roman" w:cs="Times New Roman"/>
                <w:b w:val="0"/>
                <w:bCs w:val="0"/>
                <w:i w:val="0"/>
                <w:iCs w:val="0"/>
                <w:noProof w:val="0"/>
                <w:color w:val="auto"/>
                <w:sz w:val="24"/>
                <w:szCs w:val="24"/>
                <w:lang w:val="en-GB"/>
              </w:rPr>
              <w:t>additional</w:t>
            </w:r>
            <w:r w:rsidRPr="2CCC8AF5" w:rsidR="6772413B">
              <w:rPr>
                <w:rFonts w:ascii="Arial" w:hAnsi="Arial" w:eastAsia="Times New Roman" w:cs="Times New Roman"/>
                <w:b w:val="0"/>
                <w:bCs w:val="0"/>
                <w:i w:val="0"/>
                <w:iCs w:val="0"/>
                <w:noProof w:val="0"/>
                <w:color w:val="auto"/>
                <w:sz w:val="24"/>
                <w:szCs w:val="24"/>
                <w:lang w:val="en-GB"/>
              </w:rPr>
              <w:t xml:space="preserve"> needs that significantly </w:t>
            </w:r>
            <w:r w:rsidRPr="2CCC8AF5" w:rsidR="6772413B">
              <w:rPr>
                <w:rFonts w:ascii="Arial" w:hAnsi="Arial" w:eastAsia="Times New Roman" w:cs="Times New Roman"/>
                <w:b w:val="0"/>
                <w:bCs w:val="0"/>
                <w:i w:val="0"/>
                <w:iCs w:val="0"/>
                <w:noProof w:val="0"/>
                <w:color w:val="auto"/>
                <w:sz w:val="24"/>
                <w:szCs w:val="24"/>
                <w:lang w:val="en-GB"/>
              </w:rPr>
              <w:t>impact</w:t>
            </w:r>
            <w:r w:rsidRPr="2CCC8AF5" w:rsidR="6772413B">
              <w:rPr>
                <w:rFonts w:ascii="Arial" w:hAnsi="Arial" w:eastAsia="Times New Roman" w:cs="Times New Roman"/>
                <w:b w:val="0"/>
                <w:bCs w:val="0"/>
                <w:i w:val="0"/>
                <w:iCs w:val="0"/>
                <w:noProof w:val="0"/>
                <w:color w:val="auto"/>
                <w:sz w:val="24"/>
                <w:szCs w:val="24"/>
                <w:lang w:val="en-GB"/>
              </w:rPr>
              <w:t xml:space="preserve"> their overall learning. These needs often include Special Educational Needs and Disabilities (SEND) or English as an Additional Language (EAL), both of which present unique challenges in accessing the curriculum and achieving expected outcomes. This high proportion highlights the importance of targeted interventions and tailored support strategies to ensure these pupils can make sustained progress and close attainment gaps.</w:t>
            </w:r>
          </w:p>
        </w:tc>
      </w:tr>
      <w:tr w:rsidR="00E66558" w:rsidTr="2CCC8AF5"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9" w14:textId="77777777">
            <w:pPr>
              <w:pStyle w:val="TableRow"/>
              <w:ind w:left="0" w:right="0"/>
              <w:rPr>
                <w:sz w:val="22"/>
                <w:szCs w:val="22"/>
              </w:rPr>
            </w:pPr>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E66558" w14:paraId="2A7D54FA" w14:textId="6C0710AF">
            <w:pPr>
              <w:pStyle w:val="TableRowCentered"/>
              <w:ind w:left="0" w:right="0"/>
              <w:jc w:val="left"/>
              <w:rPr>
                <w:rFonts w:ascii="Arial" w:hAnsi="Arial" w:eastAsia="Times New Roman" w:cs="Times New Roman"/>
                <w:noProof w:val="0"/>
                <w:color w:val="auto"/>
                <w:sz w:val="24"/>
                <w:szCs w:val="24"/>
                <w:lang w:val="en-GB" w:eastAsia="en-GB" w:bidi="ar-SA"/>
              </w:rPr>
            </w:pPr>
            <w:r w:rsidRPr="2CCC8AF5" w:rsidR="11AF4B69">
              <w:rPr>
                <w:rFonts w:ascii="Arial" w:hAnsi="Arial" w:eastAsia="Times New Roman" w:cs="Times New Roman"/>
                <w:noProof w:val="0"/>
                <w:color w:val="auto"/>
                <w:sz w:val="24"/>
                <w:szCs w:val="24"/>
                <w:lang w:val="en-GB" w:eastAsia="en-GB" w:bidi="ar-SA"/>
              </w:rPr>
              <w:t xml:space="preserve">Our assessments, observations and discussions with pupils and families have </w:t>
            </w:r>
            <w:r w:rsidRPr="2CCC8AF5" w:rsidR="11AF4B69">
              <w:rPr>
                <w:rFonts w:ascii="Arial" w:hAnsi="Arial" w:eastAsia="Times New Roman" w:cs="Times New Roman"/>
                <w:noProof w:val="0"/>
                <w:color w:val="auto"/>
                <w:sz w:val="24"/>
                <w:szCs w:val="24"/>
                <w:lang w:val="en-GB" w:eastAsia="en-GB" w:bidi="ar-SA"/>
              </w:rPr>
              <w:t>identified</w:t>
            </w:r>
            <w:r w:rsidRPr="2CCC8AF5" w:rsidR="11AF4B69">
              <w:rPr>
                <w:rFonts w:ascii="Arial" w:hAnsi="Arial" w:eastAsia="Times New Roman" w:cs="Times New Roman"/>
                <w:noProof w:val="0"/>
                <w:color w:val="auto"/>
                <w:sz w:val="24"/>
                <w:szCs w:val="24"/>
                <w:lang w:val="en-GB" w:eastAsia="en-GB" w:bidi="ar-SA"/>
              </w:rPr>
              <w:t xml:space="preserve"> social and emotional issues for many pupils. These challenges particularly affect disadvantaged pupils, including their attainment.</w:t>
            </w:r>
          </w:p>
        </w:tc>
      </w:tr>
      <w:tr w:rsidR="00E66558" w:rsidTr="2CCC8AF5"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C" w14:textId="77777777">
            <w:pPr>
              <w:pStyle w:val="TableRow"/>
              <w:ind w:left="0" w:right="0"/>
              <w:rPr>
                <w:sz w:val="22"/>
                <w:szCs w:val="22"/>
              </w:rPr>
            </w:pPr>
            <w:bookmarkStart w:name="_Toc443397160" w:id="18"/>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E66558" w14:paraId="2A7D54FD" w14:textId="73261C86">
            <w:pPr>
              <w:pStyle w:val="TableRowCentered"/>
              <w:ind w:left="0" w:right="0"/>
              <w:jc w:val="left"/>
              <w:rPr>
                <w:noProof w:val="0"/>
                <w:color w:val="auto"/>
                <w:lang w:val="en-GB"/>
              </w:rPr>
            </w:pPr>
            <w:r w:rsidRPr="2CCC8AF5" w:rsidR="7BA2996C">
              <w:rPr>
                <w:rFonts w:ascii="Arial" w:hAnsi="Arial" w:eastAsia="Times New Roman" w:cs="Times New Roman"/>
                <w:noProof w:val="0"/>
                <w:color w:val="auto"/>
                <w:sz w:val="24"/>
                <w:szCs w:val="24"/>
                <w:lang w:val="en-GB" w:eastAsia="en-GB" w:bidi="ar-SA"/>
              </w:rPr>
              <w:t xml:space="preserve">Recent intake data and assessment of pupils </w:t>
            </w:r>
            <w:r w:rsidRPr="2CCC8AF5" w:rsidR="7BA2996C">
              <w:rPr>
                <w:rFonts w:ascii="Arial" w:hAnsi="Arial" w:eastAsia="Times New Roman" w:cs="Times New Roman"/>
                <w:noProof w:val="0"/>
                <w:color w:val="auto"/>
                <w:sz w:val="24"/>
                <w:szCs w:val="24"/>
                <w:lang w:val="en-GB" w:eastAsia="en-GB" w:bidi="ar-SA"/>
              </w:rPr>
              <w:t>indicates</w:t>
            </w:r>
            <w:r w:rsidRPr="2CCC8AF5" w:rsidR="7BA2996C">
              <w:rPr>
                <w:rFonts w:ascii="Arial" w:hAnsi="Arial" w:eastAsia="Times New Roman" w:cs="Times New Roman"/>
                <w:noProof w:val="0"/>
                <w:color w:val="auto"/>
                <w:sz w:val="24"/>
                <w:szCs w:val="24"/>
                <w:lang w:val="en-GB" w:eastAsia="en-GB" w:bidi="ar-SA"/>
              </w:rPr>
              <w:t xml:space="preserve"> the decline in phonics knowledge and the requirement to support pupils through the provision of early reading opportunities. Further to this, Ofsted </w:t>
            </w:r>
            <w:r w:rsidRPr="2CCC8AF5" w:rsidR="7BA2996C">
              <w:rPr>
                <w:rFonts w:ascii="Arial" w:hAnsi="Arial" w:eastAsia="Times New Roman" w:cs="Times New Roman"/>
                <w:noProof w:val="0"/>
                <w:color w:val="auto"/>
                <w:sz w:val="24"/>
                <w:szCs w:val="24"/>
                <w:lang w:val="en-GB" w:eastAsia="en-GB" w:bidi="ar-SA"/>
              </w:rPr>
              <w:t>identified</w:t>
            </w:r>
            <w:r w:rsidRPr="2CCC8AF5" w:rsidR="7BA2996C">
              <w:rPr>
                <w:rFonts w:ascii="Arial" w:hAnsi="Arial" w:eastAsia="Times New Roman" w:cs="Times New Roman"/>
                <w:noProof w:val="0"/>
                <w:color w:val="auto"/>
                <w:sz w:val="24"/>
                <w:szCs w:val="24"/>
                <w:lang w:val="en-GB" w:eastAsia="en-GB" w:bidi="ar-SA"/>
              </w:rPr>
              <w:t xml:space="preserve"> the need for texts and a DFE approved synthetic phonics scheme that will compliment other improved areas of the curriculum.</w:t>
            </w:r>
          </w:p>
        </w:tc>
      </w:tr>
    </w:tbl>
    <w:p w:rsidR="00E66558" w:rsidRDefault="009D71E8" w14:paraId="2A7D54FF" w14:textId="77777777">
      <w:pPr>
        <w:pStyle w:val="Heading2"/>
        <w:spacing w:before="600"/>
      </w:pPr>
      <w:r>
        <w:t xml:space="preserve">Intended </w:t>
      </w:r>
      <w:r w:rsidRPr="00A968DA">
        <w:t>outcomes</w:t>
      </w:r>
      <w:r>
        <w:t xml:space="preserve">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2CCC8AF5"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1" w14:textId="77777777">
            <w:pPr>
              <w:pStyle w:val="TableHeader"/>
              <w:ind w:left="0" w:right="0"/>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2" w14:textId="77777777">
            <w:pPr>
              <w:pStyle w:val="TableHeader"/>
              <w:ind w:left="0" w:right="0"/>
              <w:jc w:val="left"/>
            </w:pPr>
            <w:r>
              <w:t>Success criteria</w:t>
            </w:r>
          </w:p>
        </w:tc>
      </w:tr>
      <w:tr w:rsidR="00E66558" w:rsidTr="2CCC8AF5" w14:paraId="2A7D5506" w14:textId="77777777">
        <w:trPr>
          <w:trHeight w:val="153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9D71E8" w14:paraId="659D08A6" w14:textId="3014AAA4">
            <w:pPr>
              <w:spacing w:before="0" w:beforeAutospacing="off" w:after="0" w:afterAutospacing="off" w:line="300" w:lineRule="auto"/>
              <w:ind/>
              <w:rPr>
                <w:rFonts w:ascii="Arial" w:hAnsi="Arial" w:eastAsia="Times New Roman" w:cs="Times New Roman"/>
                <w:noProof w:val="0"/>
                <w:color w:val="0D0D0D" w:themeColor="text1" w:themeTint="F2" w:themeShade="FF"/>
                <w:sz w:val="22"/>
                <w:szCs w:val="22"/>
                <w:lang w:val="en-GB" w:eastAsia="en-GB" w:bidi="ar-SA"/>
              </w:rPr>
            </w:pPr>
          </w:p>
          <w:p w:rsidR="00E66558" w:rsidP="2CCC8AF5" w:rsidRDefault="009D71E8" w14:paraId="04FFAFEB" w14:textId="38A19C4E">
            <w:pPr>
              <w:spacing w:before="0" w:beforeAutospacing="off" w:after="0" w:afterAutospacing="off" w:line="300" w:lineRule="auto"/>
              <w:ind/>
              <w:rPr>
                <w:rFonts w:ascii="Arial" w:hAnsi="Arial" w:eastAsia="Times New Roman" w:cs="Times New Roman"/>
                <w:noProof w:val="0"/>
                <w:color w:val="0D0D0D" w:themeColor="text1" w:themeTint="F2" w:themeShade="FF"/>
                <w:sz w:val="22"/>
                <w:szCs w:val="22"/>
                <w:lang w:val="en-GB" w:eastAsia="en-GB" w:bidi="ar-SA"/>
              </w:rPr>
            </w:pPr>
            <w:r w:rsidRPr="2CCC8AF5" w:rsidR="358DD221">
              <w:rPr>
                <w:rFonts w:ascii="Arial" w:hAnsi="Arial" w:eastAsia="Times New Roman" w:cs="Times New Roman"/>
                <w:noProof w:val="0"/>
                <w:color w:val="0D0D0D" w:themeColor="text1" w:themeTint="F2" w:themeShade="FF"/>
                <w:sz w:val="22"/>
                <w:szCs w:val="22"/>
                <w:lang w:val="en-GB" w:eastAsia="en-GB" w:bidi="ar-SA"/>
              </w:rPr>
              <w:t>Ensure that teaching and learning are consistently good or outstanding for all pupils, leading to improved assessment outcomes and a demonstrable narrowing of the achievement gap.</w:t>
            </w:r>
          </w:p>
          <w:p w:rsidR="00E66558" w:rsidP="2CCC8AF5" w:rsidRDefault="009D71E8" w14:paraId="2A7D5504" w14:textId="0C8BAA6C">
            <w:pPr>
              <w:spacing w:before="240" w:beforeAutospacing="off" w:after="240" w:afterAutospacing="off"/>
              <w:ind/>
              <w:rPr>
                <w:rFonts w:ascii="Arial" w:hAnsi="Arial" w:eastAsia="Times New Roman" w:cs="Times New Roman"/>
                <w:noProof w:val="0"/>
                <w:color w:val="0D0D0D" w:themeColor="text1" w:themeTint="F2" w:themeShade="FF"/>
                <w:sz w:val="22"/>
                <w:szCs w:val="22"/>
                <w:lang w:val="en-GB" w:eastAsia="en-GB" w:bidi="ar-SA"/>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E66558" w14:paraId="2A7D5505" w14:textId="6C094D86">
            <w:pPr>
              <w:pStyle w:val="Normal"/>
              <w:suppressLineNumbers w:val="0"/>
              <w:bidi w:val="0"/>
              <w:spacing w:before="240" w:beforeAutospacing="off" w:after="240" w:afterAutospacing="off" w:line="288" w:lineRule="auto"/>
              <w:ind w:left="0" w:right="0"/>
              <w:jc w:val="left"/>
              <w:rPr>
                <w:rFonts w:ascii="Arial" w:hAnsi="Arial" w:eastAsia="Times New Roman" w:cs="Times New Roman"/>
                <w:noProof w:val="0"/>
                <w:color w:val="0D0D0D" w:themeColor="text1" w:themeTint="F2" w:themeShade="FF"/>
                <w:sz w:val="22"/>
                <w:szCs w:val="22"/>
                <w:lang w:val="en-GB" w:eastAsia="en-GB" w:bidi="ar-SA"/>
              </w:rPr>
            </w:pPr>
            <w:r w:rsidRPr="2CCC8AF5" w:rsidR="211326EA">
              <w:rPr>
                <w:rFonts w:ascii="Arial" w:hAnsi="Arial" w:eastAsia="Times New Roman" w:cs="Times New Roman"/>
                <w:noProof w:val="0"/>
                <w:color w:val="0D0D0D" w:themeColor="text1" w:themeTint="F2" w:themeShade="FF"/>
                <w:sz w:val="22"/>
                <w:szCs w:val="22"/>
                <w:lang w:val="en-GB" w:eastAsia="en-GB" w:bidi="ar-SA"/>
              </w:rPr>
              <w:t xml:space="preserve">Assessments and observations </w:t>
            </w:r>
            <w:r w:rsidRPr="2CCC8AF5" w:rsidR="211326EA">
              <w:rPr>
                <w:rFonts w:ascii="Arial" w:hAnsi="Arial" w:eastAsia="Times New Roman" w:cs="Times New Roman"/>
                <w:noProof w:val="0"/>
                <w:color w:val="0D0D0D" w:themeColor="text1" w:themeTint="F2" w:themeShade="FF"/>
                <w:sz w:val="22"/>
                <w:szCs w:val="22"/>
                <w:lang w:val="en-GB" w:eastAsia="en-GB" w:bidi="ar-SA"/>
              </w:rPr>
              <w:t>indicate</w:t>
            </w:r>
            <w:r w:rsidRPr="2CCC8AF5" w:rsidR="211326EA">
              <w:rPr>
                <w:rFonts w:ascii="Arial" w:hAnsi="Arial" w:eastAsia="Times New Roman" w:cs="Times New Roman"/>
                <w:noProof w:val="0"/>
                <w:color w:val="0D0D0D" w:themeColor="text1" w:themeTint="F2" w:themeShade="FF"/>
                <w:sz w:val="22"/>
                <w:szCs w:val="22"/>
                <w:lang w:val="en-GB" w:eastAsia="en-GB" w:bidi="ar-SA"/>
              </w:rPr>
              <w:t xml:space="preserve"> significantly improved combined data achievements for disadvantaged pupils. This is </w:t>
            </w:r>
            <w:r w:rsidRPr="2CCC8AF5" w:rsidR="211326EA">
              <w:rPr>
                <w:rFonts w:ascii="Arial" w:hAnsi="Arial" w:eastAsia="Times New Roman" w:cs="Times New Roman"/>
                <w:noProof w:val="0"/>
                <w:color w:val="0D0D0D" w:themeColor="text1" w:themeTint="F2" w:themeShade="FF"/>
                <w:sz w:val="22"/>
                <w:szCs w:val="22"/>
                <w:lang w:val="en-GB" w:eastAsia="en-GB" w:bidi="ar-SA"/>
              </w:rPr>
              <w:t>evident</w:t>
            </w:r>
            <w:r w:rsidRPr="2CCC8AF5" w:rsidR="211326EA">
              <w:rPr>
                <w:rFonts w:ascii="Arial" w:hAnsi="Arial" w:eastAsia="Times New Roman" w:cs="Times New Roman"/>
                <w:noProof w:val="0"/>
                <w:color w:val="0D0D0D" w:themeColor="text1" w:themeTint="F2" w:themeShade="FF"/>
                <w:sz w:val="22"/>
                <w:szCs w:val="22"/>
                <w:lang w:val="en-GB" w:eastAsia="en-GB" w:bidi="ar-SA"/>
              </w:rPr>
              <w:t xml:space="preserve"> when triangulated with other sources of evidence, including engagement in lessons, book scrutiny and ongoing PIXL assessment.</w:t>
            </w:r>
          </w:p>
        </w:tc>
      </w:tr>
      <w:tr w:rsidR="00E66558" w:rsidTr="2CCC8AF5"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E66558" w14:paraId="2A7D5507" w14:textId="37203CF5">
            <w:pPr>
              <w:pStyle w:val="Normal"/>
              <w:suppressLineNumbers w:val="0"/>
              <w:bidi w:val="0"/>
              <w:spacing w:before="240" w:beforeAutospacing="off" w:after="240" w:afterAutospacing="off" w:line="288" w:lineRule="auto"/>
              <w:ind w:left="0" w:right="0"/>
              <w:jc w:val="left"/>
              <w:rPr>
                <w:rFonts w:ascii="Arial" w:hAnsi="Arial" w:eastAsia="Times New Roman" w:cs="Times New Roman"/>
                <w:noProof w:val="0"/>
                <w:color w:val="0D0D0D" w:themeColor="text1" w:themeTint="F2" w:themeShade="FF"/>
                <w:sz w:val="22"/>
                <w:szCs w:val="22"/>
                <w:lang w:val="en-GB" w:eastAsia="en-GB" w:bidi="ar-SA"/>
              </w:rPr>
            </w:pPr>
            <w:r w:rsidRPr="2CCC8AF5" w:rsidR="211326EA">
              <w:rPr>
                <w:rFonts w:ascii="Arial" w:hAnsi="Arial" w:eastAsia="Times New Roman" w:cs="Times New Roman"/>
                <w:noProof w:val="0"/>
                <w:color w:val="0D0D0D" w:themeColor="text1" w:themeTint="F2" w:themeShade="FF"/>
                <w:sz w:val="22"/>
                <w:szCs w:val="22"/>
                <w:lang w:val="en-GB" w:eastAsia="en-GB" w:bidi="ar-SA"/>
              </w:rPr>
              <w:t>Improved communication and relationships with parents, whereby they feel valu</w:t>
            </w:r>
            <w:r w:rsidRPr="2CCC8AF5" w:rsidR="211326EA">
              <w:rPr>
                <w:rFonts w:ascii="Arial" w:hAnsi="Arial" w:eastAsia="Times New Roman" w:cs="Times New Roman"/>
                <w:noProof w:val="0"/>
                <w:color w:val="0D0D0D" w:themeColor="text1" w:themeTint="F2" w:themeShade="FF"/>
                <w:sz w:val="22"/>
                <w:szCs w:val="22"/>
                <w:lang w:val="en-GB" w:eastAsia="en-GB" w:bidi="ar-SA"/>
              </w:rPr>
              <w:t>e</w:t>
            </w:r>
            <w:r w:rsidRPr="2CCC8AF5" w:rsidR="7FB80CB6">
              <w:rPr>
                <w:rFonts w:ascii="Arial" w:hAnsi="Arial" w:eastAsia="Times New Roman" w:cs="Times New Roman"/>
                <w:noProof w:val="0"/>
                <w:color w:val="0D0D0D" w:themeColor="text1" w:themeTint="F2" w:themeShade="FF"/>
                <w:sz w:val="22"/>
                <w:szCs w:val="22"/>
                <w:lang w:val="en-GB" w:eastAsia="en-GB" w:bidi="ar-SA"/>
              </w:rPr>
              <w:t>d</w:t>
            </w:r>
            <w:r w:rsidRPr="2CCC8AF5" w:rsidR="211326EA">
              <w:rPr>
                <w:rFonts w:ascii="Arial" w:hAnsi="Arial" w:eastAsia="Times New Roman" w:cs="Times New Roman"/>
                <w:noProof w:val="0"/>
                <w:color w:val="0D0D0D" w:themeColor="text1" w:themeTint="F2" w:themeShade="FF"/>
                <w:sz w:val="22"/>
                <w:szCs w:val="22"/>
                <w:lang w:val="en-GB" w:eastAsia="en-GB" w:bidi="ar-SA"/>
              </w:rPr>
              <w:t xml:space="preserve"> and supported </w:t>
            </w:r>
            <w:r w:rsidRPr="2CCC8AF5" w:rsidR="211326EA">
              <w:rPr>
                <w:rFonts w:ascii="Arial" w:hAnsi="Arial" w:eastAsia="Times New Roman" w:cs="Times New Roman"/>
                <w:noProof w:val="0"/>
                <w:color w:val="0D0D0D" w:themeColor="text1" w:themeTint="F2" w:themeShade="FF"/>
                <w:sz w:val="22"/>
                <w:szCs w:val="22"/>
                <w:lang w:val="en-GB" w:eastAsia="en-GB" w:bidi="ar-SA"/>
              </w:rPr>
              <w:t>in order to</w:t>
            </w:r>
            <w:r w:rsidRPr="2CCC8AF5" w:rsidR="211326EA">
              <w:rPr>
                <w:rFonts w:ascii="Arial" w:hAnsi="Arial" w:eastAsia="Times New Roman" w:cs="Times New Roman"/>
                <w:noProof w:val="0"/>
                <w:color w:val="0D0D0D" w:themeColor="text1" w:themeTint="F2" w:themeShade="FF"/>
                <w:sz w:val="22"/>
                <w:szCs w:val="22"/>
                <w:lang w:val="en-GB" w:eastAsia="en-GB" w:bidi="ar-SA"/>
              </w:rPr>
              <w:t xml:space="preserve"> encourage their children to increase the</w:t>
            </w:r>
            <w:r w:rsidRPr="2CCC8AF5" w:rsidR="7C975A78">
              <w:rPr>
                <w:rFonts w:ascii="Arial" w:hAnsi="Arial" w:eastAsia="Times New Roman" w:cs="Times New Roman"/>
                <w:noProof w:val="0"/>
                <w:color w:val="0D0D0D" w:themeColor="text1" w:themeTint="F2" w:themeShade="FF"/>
                <w:sz w:val="22"/>
                <w:szCs w:val="22"/>
                <w:lang w:val="en-GB" w:eastAsia="en-GB" w:bidi="ar-SA"/>
              </w:rPr>
              <w:t>ir</w:t>
            </w:r>
            <w:r w:rsidRPr="2CCC8AF5" w:rsidR="211326EA">
              <w:rPr>
                <w:rFonts w:ascii="Arial" w:hAnsi="Arial" w:eastAsia="Times New Roman" w:cs="Times New Roman"/>
                <w:noProof w:val="0"/>
                <w:color w:val="0D0D0D" w:themeColor="text1" w:themeTint="F2" w:themeShade="FF"/>
                <w:sz w:val="22"/>
                <w:szCs w:val="22"/>
                <w:lang w:val="en-GB" w:eastAsia="en-GB" w:bidi="ar-SA"/>
              </w:rPr>
              <w:t xml:space="preserve"> involvement as a member of the school community.</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E66558" w14:paraId="2A7D5508" w14:textId="531C312E">
            <w:pPr>
              <w:pStyle w:val="Normal"/>
              <w:suppressLineNumbers w:val="0"/>
              <w:bidi w:val="0"/>
              <w:spacing w:before="240" w:beforeAutospacing="off" w:after="240" w:afterAutospacing="off" w:line="288" w:lineRule="auto"/>
              <w:ind w:left="0" w:right="0"/>
              <w:jc w:val="left"/>
              <w:rPr>
                <w:rFonts w:ascii="Arial" w:hAnsi="Arial" w:eastAsia="Times New Roman" w:cs="Times New Roman"/>
                <w:noProof w:val="0"/>
                <w:color w:val="0D0D0D" w:themeColor="text1" w:themeTint="F2" w:themeShade="FF"/>
                <w:sz w:val="22"/>
                <w:szCs w:val="22"/>
                <w:lang w:val="en-GB" w:eastAsia="en-GB" w:bidi="ar-SA"/>
              </w:rPr>
            </w:pPr>
            <w:r w:rsidRPr="2CCC8AF5" w:rsidR="54F7949E">
              <w:rPr>
                <w:rFonts w:ascii="Arial" w:hAnsi="Arial" w:eastAsia="Times New Roman" w:cs="Times New Roman"/>
                <w:noProof w:val="0"/>
                <w:color w:val="0D0D0D" w:themeColor="text1" w:themeTint="F2" w:themeShade="FF"/>
                <w:sz w:val="22"/>
                <w:szCs w:val="22"/>
                <w:lang w:val="en-GB" w:eastAsia="en-GB" w:bidi="ar-SA"/>
              </w:rPr>
              <w:t xml:space="preserve">The percentage of pupils eligible for PP </w:t>
            </w:r>
            <w:r w:rsidRPr="2CCC8AF5" w:rsidR="54F7949E">
              <w:rPr>
                <w:rFonts w:ascii="Arial" w:hAnsi="Arial" w:eastAsia="Times New Roman" w:cs="Times New Roman"/>
                <w:noProof w:val="0"/>
                <w:color w:val="0D0D0D" w:themeColor="text1" w:themeTint="F2" w:themeShade="FF"/>
                <w:sz w:val="22"/>
                <w:szCs w:val="22"/>
                <w:lang w:val="en-GB" w:eastAsia="en-GB" w:bidi="ar-SA"/>
              </w:rPr>
              <w:t>participating</w:t>
            </w:r>
            <w:r w:rsidRPr="2CCC8AF5" w:rsidR="54F7949E">
              <w:rPr>
                <w:rFonts w:ascii="Arial" w:hAnsi="Arial" w:eastAsia="Times New Roman" w:cs="Times New Roman"/>
                <w:noProof w:val="0"/>
                <w:color w:val="0D0D0D" w:themeColor="text1" w:themeTint="F2" w:themeShade="FF"/>
                <w:sz w:val="22"/>
                <w:szCs w:val="22"/>
                <w:lang w:val="en-GB" w:eastAsia="en-GB" w:bidi="ar-SA"/>
              </w:rPr>
              <w:t xml:space="preserve"> in each of the extracurricular clubs at lunch time. An increase in the attendance of parents to events such as SEND and parent cafes.</w:t>
            </w:r>
          </w:p>
        </w:tc>
      </w:tr>
      <w:tr w:rsidR="00E66558" w:rsidTr="2CCC8AF5" w14:paraId="2A7D550C" w14:textId="77777777">
        <w:trPr>
          <w:trHeight w:val="126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E66558" w14:paraId="2A7D550A" w14:textId="3766FE94">
            <w:pPr>
              <w:pStyle w:val="Normal"/>
              <w:suppressLineNumbers w:val="0"/>
              <w:bidi w:val="0"/>
              <w:spacing w:before="240" w:beforeAutospacing="off" w:after="240" w:afterAutospacing="off" w:line="288" w:lineRule="auto"/>
              <w:ind w:left="0" w:right="0"/>
              <w:jc w:val="left"/>
              <w:rPr>
                <w:noProof w:val="0"/>
                <w:sz w:val="22"/>
                <w:szCs w:val="22"/>
                <w:lang w:val="en-GB"/>
              </w:rPr>
            </w:pPr>
            <w:r w:rsidRPr="2CCC8AF5" w:rsidR="54F7949E">
              <w:rPr>
                <w:rFonts w:ascii="Arial" w:hAnsi="Arial" w:eastAsia="Times New Roman" w:cs="Times New Roman"/>
                <w:noProof w:val="0"/>
                <w:color w:val="0D0D0D" w:themeColor="text1" w:themeTint="F2" w:themeShade="FF"/>
                <w:sz w:val="22"/>
                <w:szCs w:val="22"/>
                <w:lang w:val="en-GB" w:eastAsia="en-GB" w:bidi="ar-SA"/>
              </w:rPr>
              <w:t>Pupils that are double disadvantaged receive access to materials and support that will improve their educational experiences.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0B" w14:textId="460EDF9E">
            <w:pPr>
              <w:pStyle w:val="TableRowCentered"/>
              <w:ind w:left="0" w:right="0"/>
              <w:jc w:val="left"/>
              <w:rPr>
                <w:sz w:val="22"/>
                <w:szCs w:val="22"/>
              </w:rPr>
            </w:pPr>
            <w:r w:rsidRPr="2CCC8AF5" w:rsidR="54F7949E">
              <w:rPr>
                <w:sz w:val="22"/>
                <w:szCs w:val="22"/>
              </w:rPr>
              <w:t>Pupils that have additional needs have improved learning experiences- evidenced through data, pupil voice and regular parent- teacher meetings with SEN parents.</w:t>
            </w:r>
          </w:p>
        </w:tc>
      </w:tr>
      <w:tr w:rsidR="00E66558" w:rsidTr="2CCC8AF5"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E66558" w14:paraId="2A7D550D" w14:textId="624DBCF2">
            <w:pPr>
              <w:spacing w:before="240" w:beforeAutospacing="off" w:after="240" w:afterAutospacing="off"/>
              <w:ind/>
              <w:rPr>
                <w:rFonts w:ascii="Arial" w:hAnsi="Arial" w:eastAsia="Times New Roman" w:cs="Times New Roman"/>
                <w:noProof w:val="0"/>
                <w:color w:val="0D0D0D" w:themeColor="text1" w:themeTint="F2" w:themeShade="FF"/>
                <w:sz w:val="22"/>
                <w:szCs w:val="22"/>
                <w:lang w:val="en-GB" w:eastAsia="en-GB" w:bidi="ar-SA"/>
              </w:rPr>
            </w:pPr>
            <w:r w:rsidRPr="2CCC8AF5" w:rsidR="00B6BB35">
              <w:rPr>
                <w:rFonts w:ascii="Arial" w:hAnsi="Arial" w:eastAsia="Times New Roman" w:cs="Times New Roman"/>
                <w:noProof w:val="0"/>
                <w:color w:val="0D0D0D" w:themeColor="text1" w:themeTint="F2" w:themeShade="FF"/>
                <w:sz w:val="22"/>
                <w:szCs w:val="22"/>
                <w:lang w:val="en-GB" w:eastAsia="en-GB" w:bidi="ar-SA"/>
              </w:rPr>
              <w:t>To achieve and sustain improved wellbeing for all pupils in our school, particularly our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CCC8AF5" w:rsidRDefault="00E66558" w14:paraId="2A7D550E" w14:textId="36DAC42D">
            <w:pPr>
              <w:pStyle w:val="Normal"/>
              <w:suppressLineNumbers w:val="0"/>
              <w:bidi w:val="0"/>
              <w:spacing w:before="240" w:beforeAutospacing="off" w:after="240" w:afterAutospacing="off" w:line="288" w:lineRule="auto"/>
              <w:ind w:left="0" w:right="0"/>
              <w:jc w:val="left"/>
              <w:rPr>
                <w:rFonts w:ascii="Arial" w:hAnsi="Arial" w:eastAsia="Times New Roman" w:cs="Times New Roman"/>
                <w:noProof w:val="0"/>
                <w:color w:val="0D0D0D" w:themeColor="text1" w:themeTint="F2" w:themeShade="FF"/>
                <w:sz w:val="22"/>
                <w:szCs w:val="22"/>
                <w:lang w:val="en-GB" w:eastAsia="en-GB" w:bidi="ar-SA"/>
              </w:rPr>
            </w:pPr>
            <w:r w:rsidRPr="2CCC8AF5" w:rsidR="00B6BB35">
              <w:rPr>
                <w:rFonts w:ascii="Arial" w:hAnsi="Arial" w:eastAsia="Times New Roman" w:cs="Times New Roman"/>
                <w:noProof w:val="0"/>
                <w:color w:val="0D0D0D" w:themeColor="text1" w:themeTint="F2" w:themeShade="FF"/>
                <w:sz w:val="22"/>
                <w:szCs w:val="22"/>
                <w:lang w:val="en-GB" w:eastAsia="en-GB" w:bidi="ar-SA"/>
              </w:rPr>
              <w:t xml:space="preserve">Sustained </w:t>
            </w:r>
            <w:r w:rsidRPr="2CCC8AF5" w:rsidR="00B6BB35">
              <w:rPr>
                <w:rFonts w:ascii="Arial" w:hAnsi="Arial" w:eastAsia="Times New Roman" w:cs="Times New Roman"/>
                <w:noProof w:val="0"/>
                <w:color w:val="0D0D0D" w:themeColor="text1" w:themeTint="F2" w:themeShade="FF"/>
                <w:sz w:val="22"/>
                <w:szCs w:val="22"/>
                <w:lang w:val="en-GB" w:eastAsia="en-GB" w:bidi="ar-SA"/>
              </w:rPr>
              <w:t>high levels</w:t>
            </w:r>
            <w:r w:rsidRPr="2CCC8AF5" w:rsidR="00B6BB35">
              <w:rPr>
                <w:rFonts w:ascii="Arial" w:hAnsi="Arial" w:eastAsia="Times New Roman" w:cs="Times New Roman"/>
                <w:noProof w:val="0"/>
                <w:color w:val="0D0D0D" w:themeColor="text1" w:themeTint="F2" w:themeShade="FF"/>
                <w:sz w:val="22"/>
                <w:szCs w:val="22"/>
                <w:lang w:val="en-GB" w:eastAsia="en-GB" w:bidi="ar-SA"/>
              </w:rPr>
              <w:t xml:space="preserve"> of wellbeing by 202</w:t>
            </w:r>
            <w:r w:rsidRPr="2CCC8AF5" w:rsidR="79B10F33">
              <w:rPr>
                <w:rFonts w:ascii="Arial" w:hAnsi="Arial" w:eastAsia="Times New Roman" w:cs="Times New Roman"/>
                <w:noProof w:val="0"/>
                <w:color w:val="0D0D0D" w:themeColor="text1" w:themeTint="F2" w:themeShade="FF"/>
                <w:sz w:val="22"/>
                <w:szCs w:val="22"/>
                <w:lang w:val="en-GB" w:eastAsia="en-GB" w:bidi="ar-SA"/>
              </w:rPr>
              <w:t>6</w:t>
            </w:r>
            <w:r w:rsidRPr="2CCC8AF5" w:rsidR="00B6BB35">
              <w:rPr>
                <w:rFonts w:ascii="Arial" w:hAnsi="Arial" w:eastAsia="Times New Roman" w:cs="Times New Roman"/>
                <w:noProof w:val="0"/>
                <w:color w:val="0D0D0D" w:themeColor="text1" w:themeTint="F2" w:themeShade="FF"/>
                <w:sz w:val="22"/>
                <w:szCs w:val="22"/>
                <w:lang w:val="en-GB" w:eastAsia="en-GB" w:bidi="ar-SA"/>
              </w:rPr>
              <w:t>/2</w:t>
            </w:r>
            <w:r w:rsidRPr="2CCC8AF5" w:rsidR="6B58826E">
              <w:rPr>
                <w:rFonts w:ascii="Arial" w:hAnsi="Arial" w:eastAsia="Times New Roman" w:cs="Times New Roman"/>
                <w:noProof w:val="0"/>
                <w:color w:val="0D0D0D" w:themeColor="text1" w:themeTint="F2" w:themeShade="FF"/>
                <w:sz w:val="22"/>
                <w:szCs w:val="22"/>
                <w:lang w:val="en-GB" w:eastAsia="en-GB" w:bidi="ar-SA"/>
              </w:rPr>
              <w:t>7</w:t>
            </w:r>
            <w:r w:rsidRPr="2CCC8AF5" w:rsidR="00B6BB35">
              <w:rPr>
                <w:rFonts w:ascii="Arial" w:hAnsi="Arial" w:eastAsia="Times New Roman" w:cs="Times New Roman"/>
                <w:noProof w:val="0"/>
                <w:color w:val="0D0D0D" w:themeColor="text1" w:themeTint="F2" w:themeShade="FF"/>
                <w:sz w:val="22"/>
                <w:szCs w:val="22"/>
                <w:lang w:val="en-GB" w:eastAsia="en-GB" w:bidi="ar-SA"/>
              </w:rPr>
              <w:t xml:space="preserve"> </w:t>
            </w:r>
            <w:r w:rsidRPr="2CCC8AF5" w:rsidR="00B6BB35">
              <w:rPr>
                <w:rFonts w:ascii="Arial" w:hAnsi="Arial" w:eastAsia="Times New Roman" w:cs="Times New Roman"/>
                <w:noProof w:val="0"/>
                <w:color w:val="0D0D0D" w:themeColor="text1" w:themeTint="F2" w:themeShade="FF"/>
                <w:sz w:val="22"/>
                <w:szCs w:val="22"/>
                <w:lang w:val="en-GB" w:eastAsia="en-GB" w:bidi="ar-SA"/>
              </w:rPr>
              <w:t>demonstrated</w:t>
            </w:r>
            <w:r w:rsidRPr="2CCC8AF5" w:rsidR="00B6BB35">
              <w:rPr>
                <w:rFonts w:ascii="Arial" w:hAnsi="Arial" w:eastAsia="Times New Roman" w:cs="Times New Roman"/>
                <w:noProof w:val="0"/>
                <w:color w:val="0D0D0D" w:themeColor="text1" w:themeTint="F2" w:themeShade="FF"/>
                <w:sz w:val="22"/>
                <w:szCs w:val="22"/>
                <w:lang w:val="en-GB" w:eastAsia="en-GB" w:bidi="ar-SA"/>
              </w:rPr>
              <w:t xml:space="preserve"> by: Feedback from pupil surveys. Evidence from entry and exit points of SEMH interventions.</w:t>
            </w:r>
          </w:p>
        </w:tc>
      </w:tr>
      <w:tr w:rsidR="2CCC8AF5" w:rsidTr="2CCC8AF5" w14:paraId="489CE5B1">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6BB35" w:rsidP="2CCC8AF5" w:rsidRDefault="00B6BB35" w14:paraId="2AE01C59" w14:textId="4142B552">
            <w:pPr>
              <w:pStyle w:val="Normal"/>
              <w:suppressLineNumbers w:val="0"/>
              <w:bidi w:val="0"/>
              <w:spacing w:before="240" w:beforeAutospacing="off" w:after="240" w:afterAutospacing="off" w:line="288" w:lineRule="auto"/>
              <w:ind w:left="0" w:right="0"/>
              <w:jc w:val="left"/>
              <w:rPr>
                <w:rFonts w:ascii="Arial" w:hAnsi="Arial" w:eastAsia="Times New Roman" w:cs="Times New Roman"/>
                <w:noProof w:val="0"/>
                <w:color w:val="0D0D0D" w:themeColor="text1" w:themeTint="F2" w:themeShade="FF"/>
                <w:sz w:val="22"/>
                <w:szCs w:val="22"/>
                <w:lang w:val="en-GB" w:eastAsia="en-GB" w:bidi="ar-SA"/>
              </w:rPr>
            </w:pPr>
            <w:r w:rsidRPr="2CCC8AF5" w:rsidR="00B6BB35">
              <w:rPr>
                <w:rFonts w:ascii="Arial" w:hAnsi="Arial" w:eastAsia="Times New Roman" w:cs="Times New Roman"/>
                <w:noProof w:val="0"/>
                <w:color w:val="0D0D0D" w:themeColor="text1" w:themeTint="F2" w:themeShade="FF"/>
                <w:sz w:val="22"/>
                <w:szCs w:val="22"/>
                <w:lang w:val="en-GB" w:eastAsia="en-GB" w:bidi="ar-SA"/>
              </w:rPr>
              <w:t>Improved reading attainment among disadvantaged pupils</w:t>
            </w:r>
            <w:r w:rsidRPr="2CCC8AF5" w:rsidR="026B9FA1">
              <w:rPr>
                <w:rFonts w:ascii="Arial" w:hAnsi="Arial" w:eastAsia="Times New Roman" w:cs="Times New Roman"/>
                <w:noProof w:val="0"/>
                <w:color w:val="0D0D0D" w:themeColor="text1" w:themeTint="F2" w:themeShade="FF"/>
                <w:sz w:val="22"/>
                <w:szCs w:val="22"/>
                <w:lang w:val="en-GB" w:eastAsia="en-GB" w:bidi="ar-SA"/>
              </w:rPr>
              <w:t>.</w:t>
            </w:r>
          </w:p>
          <w:p w:rsidR="2CCC8AF5" w:rsidP="2CCC8AF5" w:rsidRDefault="2CCC8AF5" w14:paraId="142DAE6C" w14:textId="7B18ED77">
            <w:pPr>
              <w:pStyle w:val="Normal"/>
              <w:rPr>
                <w:rFonts w:ascii="Arial" w:hAnsi="Arial" w:eastAsia="Times New Roman" w:cs="Times New Roman"/>
                <w:noProof w:val="0"/>
                <w:color w:val="0D0D0D" w:themeColor="text1" w:themeTint="F2" w:themeShade="FF"/>
                <w:sz w:val="22"/>
                <w:szCs w:val="22"/>
                <w:lang w:val="en-GB" w:eastAsia="en-GB" w:bidi="ar-SA"/>
              </w:rPr>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B6BB35" w:rsidP="2CCC8AF5" w:rsidRDefault="00B6BB35" w14:paraId="086D49F1" w14:textId="5FC39E32">
            <w:pPr>
              <w:pStyle w:val="Normal"/>
              <w:suppressLineNumbers w:val="0"/>
              <w:bidi w:val="0"/>
              <w:spacing w:before="240" w:beforeAutospacing="off" w:after="240" w:afterAutospacing="off" w:line="288" w:lineRule="auto"/>
              <w:ind w:left="0" w:right="0"/>
              <w:jc w:val="left"/>
              <w:rPr>
                <w:rFonts w:ascii="Arial" w:hAnsi="Arial" w:eastAsia="Times New Roman" w:cs="Times New Roman"/>
                <w:noProof w:val="0"/>
                <w:color w:val="0D0D0D" w:themeColor="text1" w:themeTint="F2" w:themeShade="FF"/>
                <w:sz w:val="22"/>
                <w:szCs w:val="22"/>
                <w:lang w:val="en-GB" w:eastAsia="en-GB" w:bidi="ar-SA"/>
              </w:rPr>
            </w:pPr>
            <w:r w:rsidRPr="2CCC8AF5" w:rsidR="00B6BB35">
              <w:rPr>
                <w:rFonts w:ascii="Arial" w:hAnsi="Arial" w:eastAsia="Times New Roman" w:cs="Times New Roman"/>
                <w:noProof w:val="0"/>
                <w:color w:val="0D0D0D" w:themeColor="text1" w:themeTint="F2" w:themeShade="FF"/>
                <w:sz w:val="22"/>
                <w:szCs w:val="22"/>
                <w:lang w:val="en-GB" w:eastAsia="en-GB" w:bidi="ar-SA"/>
              </w:rPr>
              <w:t>KS2 reading outcomes, along with the increase in pupils moving up a Little Wandle Phonics phase</w:t>
            </w:r>
            <w:r w:rsidRPr="2CCC8AF5" w:rsidR="103EAB53">
              <w:rPr>
                <w:rFonts w:ascii="Arial" w:hAnsi="Arial" w:eastAsia="Times New Roman" w:cs="Times New Roman"/>
                <w:noProof w:val="0"/>
                <w:color w:val="0D0D0D" w:themeColor="text1" w:themeTint="F2" w:themeShade="FF"/>
                <w:sz w:val="22"/>
                <w:szCs w:val="22"/>
                <w:lang w:val="en-GB" w:eastAsia="en-GB" w:bidi="ar-SA"/>
              </w:rPr>
              <w:t>.</w:t>
            </w: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lastRenderedPageBreak/>
        <w:t>Activity in this academic year</w:t>
      </w:r>
    </w:p>
    <w:p w:rsidR="00E66558" w:rsidRDefault="009D71E8" w14:paraId="2A7D5513" w14:textId="20453EFC">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P="2CCC8AF5" w:rsidRDefault="009D71E8" w14:paraId="2A7D5515" w14:textId="7FBEE119">
      <w:pPr>
        <w:rPr>
          <w:i w:val="1"/>
          <w:iCs w:val="1"/>
        </w:rPr>
      </w:pPr>
      <w:r w:rsidR="2136EEBC">
        <w:rPr/>
        <w:t xml:space="preserve">Budgeted cost: £ </w:t>
      </w:r>
      <w:r w:rsidRPr="2CCC8AF5" w:rsidR="683E8BE8">
        <w:rPr>
          <w:i w:val="1"/>
          <w:iCs w:val="1"/>
        </w:rPr>
        <w:t>4</w:t>
      </w:r>
      <w:r w:rsidRPr="2CCC8AF5" w:rsidR="5B247E2E">
        <w:rPr>
          <w:i w:val="1"/>
          <w:iCs w:val="1"/>
        </w:rPr>
        <w:t>3</w:t>
      </w:r>
      <w:r w:rsidRPr="2CCC8AF5" w:rsidR="683E8BE8">
        <w:rPr>
          <w:i w:val="1"/>
          <w:iCs w:val="1"/>
        </w:rPr>
        <w:t>,</w:t>
      </w:r>
      <w:r w:rsidRPr="2CCC8AF5" w:rsidR="0C0C0FF8">
        <w:rPr>
          <w:i w:val="1"/>
          <w:iCs w:val="1"/>
        </w:rPr>
        <w:t>755</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1950"/>
        <w:gridCol w:w="5865"/>
        <w:gridCol w:w="1650"/>
      </w:tblGrid>
      <w:tr w:rsidR="2CCC8AF5" w:rsidTr="2CCC8AF5" w14:paraId="7BF7B31A">
        <w:trPr>
          <w:trHeight w:val="300"/>
        </w:trPr>
        <w:tc>
          <w:tcPr>
            <w:tcW w:w="1950" w:type="dxa"/>
            <w:tcBorders>
              <w:top w:val="single" w:color="000000" w:themeColor="text1" w:sz="6"/>
              <w:left w:val="single" w:color="000000" w:themeColor="text1" w:sz="6"/>
              <w:bottom w:val="single" w:color="000000" w:themeColor="text1" w:sz="6"/>
              <w:right w:val="single" w:color="000000" w:themeColor="text1" w:sz="6"/>
            </w:tcBorders>
            <w:shd w:val="clear" w:color="auto" w:fill="CFDCE3"/>
            <w:tcMar>
              <w:left w:w="105" w:type="dxa"/>
              <w:right w:w="105" w:type="dxa"/>
            </w:tcMar>
            <w:vAlign w:val="top"/>
          </w:tcPr>
          <w:p w:rsidR="2CCC8AF5" w:rsidP="2CCC8AF5" w:rsidRDefault="2CCC8AF5" w14:paraId="6EBF906F" w14:textId="0C62C7F2">
            <w:pPr>
              <w:pStyle w:val="TableHeader"/>
              <w:spacing w:before="60" w:after="60"/>
              <w:ind w:left="57" w:right="57"/>
              <w:jc w:val="left"/>
              <w:rPr>
                <w:rFonts w:ascii="Arial" w:hAnsi="Arial" w:eastAsia="Arial" w:cs="Arial"/>
                <w:b w:val="1"/>
                <w:bCs w:val="1"/>
                <w:i w:val="0"/>
                <w:iCs w:val="0"/>
                <w:caps w:val="0"/>
                <w:smallCaps w:val="0"/>
                <w:color w:val="0D0D0D" w:themeColor="text1" w:themeTint="F2" w:themeShade="FF"/>
                <w:sz w:val="24"/>
                <w:szCs w:val="24"/>
              </w:rPr>
            </w:pPr>
            <w:r w:rsidRPr="2CCC8AF5" w:rsidR="2CCC8AF5">
              <w:rPr>
                <w:rFonts w:ascii="Arial" w:hAnsi="Arial" w:eastAsia="Arial" w:cs="Arial"/>
                <w:b w:val="1"/>
                <w:bCs w:val="1"/>
                <w:i w:val="0"/>
                <w:iCs w:val="0"/>
                <w:caps w:val="0"/>
                <w:smallCaps w:val="0"/>
                <w:color w:val="0D0D0D" w:themeColor="text1" w:themeTint="F2" w:themeShade="FF"/>
                <w:sz w:val="24"/>
                <w:szCs w:val="24"/>
                <w:lang w:val="en-GB"/>
              </w:rPr>
              <w:t>Activity</w:t>
            </w:r>
          </w:p>
        </w:tc>
        <w:tc>
          <w:tcPr>
            <w:tcW w:w="5865" w:type="dxa"/>
            <w:tcBorders>
              <w:top w:val="single" w:color="000000" w:themeColor="text1" w:sz="6"/>
              <w:left w:val="single" w:color="000000" w:themeColor="text1" w:sz="6"/>
              <w:bottom w:val="single" w:color="000000" w:themeColor="text1" w:sz="6"/>
              <w:right w:val="single" w:color="000000" w:themeColor="text1" w:sz="6"/>
            </w:tcBorders>
            <w:shd w:val="clear" w:color="auto" w:fill="CFDCE3"/>
            <w:tcMar>
              <w:left w:w="105" w:type="dxa"/>
              <w:right w:w="105" w:type="dxa"/>
            </w:tcMar>
            <w:vAlign w:val="top"/>
          </w:tcPr>
          <w:p w:rsidR="2CCC8AF5" w:rsidP="2CCC8AF5" w:rsidRDefault="2CCC8AF5" w14:paraId="634B6CB9" w14:textId="22413DF4">
            <w:pPr>
              <w:pStyle w:val="TableHeader"/>
              <w:spacing w:before="60" w:after="60"/>
              <w:ind w:left="57" w:right="57"/>
              <w:jc w:val="left"/>
              <w:rPr>
                <w:rFonts w:ascii="Arial" w:hAnsi="Arial" w:eastAsia="Arial" w:cs="Arial"/>
                <w:b w:val="1"/>
                <w:bCs w:val="1"/>
                <w:i w:val="0"/>
                <w:iCs w:val="0"/>
                <w:caps w:val="0"/>
                <w:smallCaps w:val="0"/>
                <w:color w:val="0D0D0D" w:themeColor="text1" w:themeTint="F2" w:themeShade="FF"/>
                <w:sz w:val="24"/>
                <w:szCs w:val="24"/>
              </w:rPr>
            </w:pPr>
            <w:r w:rsidRPr="2CCC8AF5" w:rsidR="2CCC8AF5">
              <w:rPr>
                <w:rFonts w:ascii="Arial" w:hAnsi="Arial" w:eastAsia="Arial" w:cs="Arial"/>
                <w:b w:val="1"/>
                <w:bCs w:val="1"/>
                <w:i w:val="0"/>
                <w:iCs w:val="0"/>
                <w:caps w:val="0"/>
                <w:smallCaps w:val="0"/>
                <w:color w:val="0D0D0D" w:themeColor="text1" w:themeTint="F2" w:themeShade="FF"/>
                <w:sz w:val="24"/>
                <w:szCs w:val="24"/>
                <w:lang w:val="en-GB"/>
              </w:rPr>
              <w:t>Evidence that supports this approach</w:t>
            </w:r>
          </w:p>
        </w:tc>
        <w:tc>
          <w:tcPr>
            <w:tcW w:w="1650" w:type="dxa"/>
            <w:tcBorders>
              <w:top w:val="single" w:color="000000" w:themeColor="text1" w:sz="6"/>
              <w:left w:val="single" w:color="000000" w:themeColor="text1" w:sz="6"/>
              <w:bottom w:val="single" w:color="000000" w:themeColor="text1" w:sz="6"/>
              <w:right w:val="single" w:color="000000" w:themeColor="text1" w:sz="6"/>
            </w:tcBorders>
            <w:shd w:val="clear" w:color="auto" w:fill="CFDCE3"/>
            <w:tcMar>
              <w:left w:w="105" w:type="dxa"/>
              <w:right w:w="105" w:type="dxa"/>
            </w:tcMar>
            <w:vAlign w:val="top"/>
          </w:tcPr>
          <w:p w:rsidR="2CCC8AF5" w:rsidP="2CCC8AF5" w:rsidRDefault="2CCC8AF5" w14:paraId="16522E90" w14:textId="0627604A">
            <w:pPr>
              <w:pStyle w:val="TableHeader"/>
              <w:spacing w:before="60" w:after="60"/>
              <w:ind w:left="57" w:right="57"/>
              <w:jc w:val="left"/>
              <w:rPr>
                <w:rFonts w:ascii="Arial" w:hAnsi="Arial" w:eastAsia="Arial" w:cs="Arial"/>
                <w:b w:val="1"/>
                <w:bCs w:val="1"/>
                <w:i w:val="0"/>
                <w:iCs w:val="0"/>
                <w:caps w:val="0"/>
                <w:smallCaps w:val="0"/>
                <w:color w:val="0D0D0D" w:themeColor="text1" w:themeTint="F2" w:themeShade="FF"/>
                <w:sz w:val="24"/>
                <w:szCs w:val="24"/>
              </w:rPr>
            </w:pPr>
            <w:r w:rsidRPr="2CCC8AF5" w:rsidR="2CCC8AF5">
              <w:rPr>
                <w:rFonts w:ascii="Arial" w:hAnsi="Arial" w:eastAsia="Arial" w:cs="Arial"/>
                <w:b w:val="1"/>
                <w:bCs w:val="1"/>
                <w:i w:val="0"/>
                <w:iCs w:val="0"/>
                <w:caps w:val="0"/>
                <w:smallCaps w:val="0"/>
                <w:color w:val="0D0D0D" w:themeColor="text1" w:themeTint="F2" w:themeShade="FF"/>
                <w:sz w:val="24"/>
                <w:szCs w:val="24"/>
                <w:lang w:val="en-GB"/>
              </w:rPr>
              <w:t>Challenge number(s) addressed</w:t>
            </w:r>
          </w:p>
        </w:tc>
      </w:tr>
      <w:tr w:rsidR="2CCC8AF5" w:rsidTr="2CCC8AF5" w14:paraId="72FF7732">
        <w:trPr>
          <w:trHeight w:val="300"/>
        </w:trPr>
        <w:tc>
          <w:tcPr>
            <w:tcW w:w="19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CC8AF5" w:rsidP="2CCC8AF5" w:rsidRDefault="2CCC8AF5" w14:paraId="69D5B3CA" w14:textId="3D353B68">
            <w:pPr>
              <w:pStyle w:val="TableRow"/>
              <w:spacing w:before="60" w:after="60"/>
              <w:ind w:left="57" w:right="57"/>
              <w:rPr>
                <w:rFonts w:ascii="Arial" w:hAnsi="Arial" w:eastAsia="Arial" w:cs="Arial"/>
                <w:b w:val="0"/>
                <w:bCs w:val="0"/>
                <w:i w:val="0"/>
                <w:iCs w:val="0"/>
                <w:caps w:val="0"/>
                <w:smallCaps w:val="0"/>
                <w:color w:val="0D0D0D" w:themeColor="text1" w:themeTint="F2" w:themeShade="FF"/>
                <w:sz w:val="23"/>
                <w:szCs w:val="23"/>
              </w:rPr>
            </w:pPr>
            <w:r w:rsidRPr="2CCC8AF5" w:rsidR="2CCC8AF5">
              <w:rPr>
                <w:rFonts w:ascii="Arial" w:hAnsi="Arial" w:eastAsia="Arial" w:cs="Arial"/>
                <w:b w:val="0"/>
                <w:bCs w:val="0"/>
                <w:i w:val="0"/>
                <w:iCs w:val="0"/>
                <w:caps w:val="0"/>
                <w:smallCaps w:val="0"/>
                <w:color w:val="0D0D0D" w:themeColor="text1" w:themeTint="F2" w:themeShade="FF"/>
                <w:sz w:val="23"/>
                <w:szCs w:val="23"/>
                <w:lang w:val="en-GB"/>
              </w:rPr>
              <w:t>CPD opportunities for staff to develop knowledge and understanding of White Rose Maths and the PKC curriculum.</w:t>
            </w:r>
          </w:p>
        </w:tc>
        <w:tc>
          <w:tcPr>
            <w:tcW w:w="58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CC8AF5" w:rsidP="2CCC8AF5" w:rsidRDefault="2CCC8AF5" w14:paraId="1360B07B" w14:textId="313EE87E">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Investing into the most expensive and influential tool within the school arsenal will mean that teaching and learning can be developed and the gap between PP and their peers will have the increased knowledge and opportunity to be closed.</w:t>
            </w:r>
          </w:p>
          <w:p w:rsidR="2CCC8AF5" w:rsidP="2CCC8AF5" w:rsidRDefault="2CCC8AF5" w14:paraId="0FAAB15F" w14:textId="19D63AA9">
            <w:pPr>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p>
          <w:p w:rsidR="2CCC8AF5" w:rsidP="2CCC8AF5" w:rsidRDefault="2CCC8AF5" w14:paraId="3FC1C2A6" w14:textId="075A3DC5">
            <w:pPr>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hyperlink r:id="R16b3431a2b3b40b1">
              <w:r w:rsidRPr="2CCC8AF5" w:rsidR="2CCC8AF5">
                <w:rPr>
                  <w:rStyle w:val="Hyperlink"/>
                  <w:rFonts w:ascii="Arial" w:hAnsi="Arial" w:eastAsia="Arial" w:cs="Arial"/>
                  <w:b w:val="0"/>
                  <w:bCs w:val="0"/>
                  <w:i w:val="0"/>
                  <w:iCs w:val="0"/>
                  <w:caps w:val="0"/>
                  <w:smallCaps w:val="0"/>
                  <w:strike w:val="0"/>
                  <w:dstrike w:val="0"/>
                  <w:lang w:val="en-GB"/>
                </w:rPr>
                <w:t>Primary Knowledge Curriculum - PKC</w:t>
              </w:r>
            </w:hyperlink>
            <w:r w:rsidRPr="2CCC8AF5" w:rsidR="2CCC8AF5">
              <w:rPr>
                <w:rFonts w:ascii="Arial" w:hAnsi="Arial" w:eastAsia="Arial" w:cs="Arial"/>
                <w:b w:val="0"/>
                <w:bCs w:val="0"/>
                <w:i w:val="0"/>
                <w:iCs w:val="0"/>
                <w:caps w:val="0"/>
                <w:smallCaps w:val="0"/>
                <w:color w:val="0D0D0D" w:themeColor="text1" w:themeTint="F2" w:themeShade="FF"/>
                <w:sz w:val="24"/>
                <w:szCs w:val="24"/>
                <w:lang w:val="en-GB"/>
              </w:rPr>
              <w:t xml:space="preserve"> </w:t>
            </w:r>
            <w:r w:rsidRPr="2CCC8AF5" w:rsidR="2CCC8AF5">
              <w:rPr>
                <w:rFonts w:ascii="Arial" w:hAnsi="Arial" w:eastAsia="Arial" w:cs="Arial"/>
                <w:b w:val="0"/>
                <w:bCs w:val="0"/>
                <w:i w:val="0"/>
                <w:iCs w:val="0"/>
                <w:caps w:val="0"/>
                <w:smallCaps w:val="0"/>
                <w:color w:val="0D0D0D" w:themeColor="text1" w:themeTint="F2" w:themeShade="FF"/>
                <w:sz w:val="24"/>
                <w:szCs w:val="24"/>
                <w:lang w:val="en-GB"/>
              </w:rPr>
              <w:t>Closing the Gap- Enabling all to succeed</w:t>
            </w:r>
          </w:p>
          <w:p w:rsidR="2CCC8AF5" w:rsidP="2CCC8AF5" w:rsidRDefault="2CCC8AF5" w14:paraId="144D194C" w14:textId="30523F5B">
            <w:pPr>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p>
          <w:p w:rsidR="2CCC8AF5" w:rsidP="2CCC8AF5" w:rsidRDefault="2CCC8AF5" w14:paraId="07F749F4" w14:textId="3990859D">
            <w:pPr>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hyperlink r:id="R62bd598c3e4f4991">
              <w:r w:rsidRPr="2CCC8AF5" w:rsidR="2CCC8AF5">
                <w:rPr>
                  <w:rStyle w:val="Hyperlink"/>
                  <w:rFonts w:ascii="Arial" w:hAnsi="Arial" w:eastAsia="Arial" w:cs="Arial"/>
                  <w:b w:val="0"/>
                  <w:bCs w:val="0"/>
                  <w:i w:val="0"/>
                  <w:iCs w:val="0"/>
                  <w:caps w:val="0"/>
                  <w:smallCaps w:val="0"/>
                  <w:strike w:val="0"/>
                  <w:dstrike w:val="0"/>
                  <w:lang w:val="en-GB"/>
                </w:rPr>
                <w:t>https://educationendowmentfoundation.org.uk/education-evidence/guidance-reports/effective-professional-development</w:t>
              </w:r>
            </w:hyperlink>
          </w:p>
        </w:tc>
        <w:tc>
          <w:tcPr>
            <w:tcW w:w="16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CC8AF5" w:rsidP="2CCC8AF5" w:rsidRDefault="2CCC8AF5" w14:paraId="51792191" w14:textId="66E53EB5">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CC8AF5" w:rsidR="2CCC8AF5">
              <w:rPr>
                <w:rFonts w:ascii="Arial" w:hAnsi="Arial" w:eastAsia="Arial" w:cs="Arial"/>
                <w:b w:val="0"/>
                <w:bCs w:val="0"/>
                <w:i w:val="0"/>
                <w:iCs w:val="0"/>
                <w:caps w:val="0"/>
                <w:smallCaps w:val="0"/>
                <w:color w:val="0D0D0D" w:themeColor="text1" w:themeTint="F2" w:themeShade="FF"/>
                <w:sz w:val="22"/>
                <w:szCs w:val="22"/>
                <w:lang w:val="en-GB"/>
              </w:rPr>
              <w:t>1, 2, 3, 4, 5</w:t>
            </w:r>
          </w:p>
        </w:tc>
      </w:tr>
      <w:tr w:rsidR="2CCC8AF5" w:rsidTr="2CCC8AF5" w14:paraId="29D66042">
        <w:trPr>
          <w:trHeight w:val="3480"/>
        </w:trPr>
        <w:tc>
          <w:tcPr>
            <w:tcW w:w="19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CC8AF5" w:rsidP="2CCC8AF5" w:rsidRDefault="2CCC8AF5" w14:paraId="7848BCB7" w14:textId="5F99B30D">
            <w:pPr>
              <w:spacing w:after="240" w:line="288" w:lineRule="auto"/>
              <w:rPr>
                <w:rFonts w:ascii="Arial" w:hAnsi="Arial" w:eastAsia="Arial" w:cs="Arial"/>
                <w:b w:val="0"/>
                <w:bCs w:val="0"/>
                <w:i w:val="0"/>
                <w:iCs w:val="0"/>
                <w:caps w:val="0"/>
                <w:smallCaps w:val="0"/>
                <w:color w:val="0D0D0D" w:themeColor="text1" w:themeTint="F2" w:themeShade="FF"/>
                <w:sz w:val="23"/>
                <w:szCs w:val="23"/>
                <w:lang w:val="en-GB"/>
              </w:rPr>
            </w:pPr>
            <w:r w:rsidRPr="2CCC8AF5" w:rsidR="2CCC8AF5">
              <w:rPr>
                <w:rFonts w:ascii="Arial" w:hAnsi="Arial" w:eastAsia="Arial" w:cs="Arial"/>
                <w:b w:val="0"/>
                <w:bCs w:val="0"/>
                <w:i w:val="0"/>
                <w:iCs w:val="0"/>
                <w:caps w:val="0"/>
                <w:smallCaps w:val="0"/>
                <w:color w:val="0D0D0D" w:themeColor="text1" w:themeTint="F2" w:themeShade="FF"/>
                <w:sz w:val="23"/>
                <w:szCs w:val="23"/>
                <w:lang w:val="en-GB"/>
              </w:rPr>
              <w:t>Purchase of standardised diagnostic assessments through P</w:t>
            </w:r>
            <w:r w:rsidRPr="2CCC8AF5" w:rsidR="131528EE">
              <w:rPr>
                <w:rFonts w:ascii="Arial" w:hAnsi="Arial" w:eastAsia="Arial" w:cs="Arial"/>
                <w:b w:val="0"/>
                <w:bCs w:val="0"/>
                <w:i w:val="0"/>
                <w:iCs w:val="0"/>
                <w:caps w:val="0"/>
                <w:smallCaps w:val="0"/>
                <w:color w:val="0D0D0D" w:themeColor="text1" w:themeTint="F2" w:themeShade="FF"/>
                <w:sz w:val="23"/>
                <w:szCs w:val="23"/>
                <w:lang w:val="en-GB"/>
              </w:rPr>
              <w:t>IXL</w:t>
            </w:r>
            <w:r w:rsidRPr="2CCC8AF5" w:rsidR="2CCC8AF5">
              <w:rPr>
                <w:rFonts w:ascii="Arial" w:hAnsi="Arial" w:eastAsia="Arial" w:cs="Arial"/>
                <w:b w:val="0"/>
                <w:bCs w:val="0"/>
                <w:i w:val="0"/>
                <w:iCs w:val="0"/>
                <w:caps w:val="0"/>
                <w:smallCaps w:val="0"/>
                <w:color w:val="0D0D0D" w:themeColor="text1" w:themeTint="F2" w:themeShade="FF"/>
                <w:sz w:val="23"/>
                <w:szCs w:val="23"/>
                <w:lang w:val="en-GB"/>
              </w:rPr>
              <w:t>.</w:t>
            </w:r>
          </w:p>
          <w:p w:rsidR="2CCC8AF5" w:rsidP="2CCC8AF5" w:rsidRDefault="2CCC8AF5" w14:paraId="68E2032B" w14:textId="52570EE6">
            <w:pPr>
              <w:pStyle w:val="TableRow"/>
              <w:spacing w:before="60" w:after="60"/>
              <w:ind w:left="57" w:right="57"/>
              <w:rPr>
                <w:rFonts w:ascii="Arial" w:hAnsi="Arial" w:eastAsia="Arial" w:cs="Arial"/>
                <w:b w:val="0"/>
                <w:bCs w:val="0"/>
                <w:i w:val="0"/>
                <w:iCs w:val="0"/>
                <w:caps w:val="0"/>
                <w:smallCaps w:val="0"/>
                <w:color w:val="0D0D0D" w:themeColor="text1" w:themeTint="F2" w:themeShade="FF"/>
                <w:sz w:val="23"/>
                <w:szCs w:val="23"/>
              </w:rPr>
            </w:pPr>
            <w:r w:rsidRPr="2CCC8AF5" w:rsidR="2CCC8AF5">
              <w:rPr>
                <w:rFonts w:ascii="Arial" w:hAnsi="Arial" w:eastAsia="Arial" w:cs="Arial"/>
                <w:b w:val="0"/>
                <w:bCs w:val="0"/>
                <w:i w:val="0"/>
                <w:iCs w:val="0"/>
                <w:caps w:val="0"/>
                <w:smallCaps w:val="0"/>
                <w:color w:val="0D0D0D" w:themeColor="text1" w:themeTint="F2" w:themeShade="FF"/>
                <w:sz w:val="23"/>
                <w:szCs w:val="23"/>
                <w:lang w:val="en-GB"/>
              </w:rPr>
              <w:t>Training for staff to ensure assessments are interpreted and administered correctly.</w:t>
            </w:r>
          </w:p>
        </w:tc>
        <w:tc>
          <w:tcPr>
            <w:tcW w:w="58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CC8AF5" w:rsidP="2CCC8AF5" w:rsidRDefault="2CCC8AF5" w14:paraId="2CD3A170" w14:textId="782D5AB0">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Standardised tests can provide reliable insights into the specific strengths and weaknesses of each pupil to help ensure they receive the correct additional support through interventions or teacher instruction:</w:t>
            </w:r>
          </w:p>
          <w:p w:rsidR="2CCC8AF5" w:rsidP="2CCC8AF5" w:rsidRDefault="2CCC8AF5" w14:paraId="54FF3D7E" w14:textId="09B47ADF">
            <w:pPr>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hyperlink r:id="R64a03e5360784e1b">
              <w:r w:rsidRPr="2CCC8AF5" w:rsidR="2CCC8AF5">
                <w:rPr>
                  <w:rStyle w:val="Hyperlink"/>
                  <w:rFonts w:ascii="Arial" w:hAnsi="Arial" w:eastAsia="Arial" w:cs="Arial"/>
                  <w:b w:val="0"/>
                  <w:bCs w:val="0"/>
                  <w:i w:val="0"/>
                  <w:iCs w:val="0"/>
                  <w:caps w:val="0"/>
                  <w:smallCaps w:val="0"/>
                  <w:strike w:val="0"/>
                  <w:dstrike w:val="0"/>
                  <w:lang w:val="en-GB"/>
                </w:rPr>
                <w:t>Standardised tests | Assessing and Monitoring Pupil Progress | Education Endowment Foundation | EEF</w:t>
              </w:r>
            </w:hyperlink>
          </w:p>
        </w:tc>
        <w:tc>
          <w:tcPr>
            <w:tcW w:w="16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CC8AF5" w:rsidP="2CCC8AF5" w:rsidRDefault="2CCC8AF5" w14:paraId="675753D1" w14:textId="008F3052">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CC8AF5" w:rsidR="2CCC8AF5">
              <w:rPr>
                <w:rFonts w:ascii="Arial" w:hAnsi="Arial" w:eastAsia="Arial" w:cs="Arial"/>
                <w:b w:val="0"/>
                <w:bCs w:val="0"/>
                <w:i w:val="0"/>
                <w:iCs w:val="0"/>
                <w:caps w:val="0"/>
                <w:smallCaps w:val="0"/>
                <w:color w:val="0D0D0D" w:themeColor="text1" w:themeTint="F2" w:themeShade="FF"/>
                <w:sz w:val="22"/>
                <w:szCs w:val="22"/>
                <w:lang w:val="en-GB"/>
              </w:rPr>
              <w:t>1, 3, 5</w:t>
            </w:r>
          </w:p>
        </w:tc>
      </w:tr>
      <w:tr w:rsidR="2CCC8AF5" w:rsidTr="2CCC8AF5" w14:paraId="716FF754">
        <w:trPr>
          <w:trHeight w:val="690"/>
        </w:trPr>
        <w:tc>
          <w:tcPr>
            <w:tcW w:w="19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CC8AF5" w:rsidP="2CCC8AF5" w:rsidRDefault="2CCC8AF5" w14:paraId="0C9EE06E" w14:textId="11505F0E">
            <w:pPr>
              <w:pStyle w:val="TableRow"/>
              <w:spacing w:before="60" w:after="60"/>
              <w:ind w:left="57" w:right="57"/>
              <w:rPr>
                <w:rFonts w:ascii="Arial" w:hAnsi="Arial" w:eastAsia="Arial" w:cs="Arial"/>
                <w:b w:val="0"/>
                <w:bCs w:val="0"/>
                <w:i w:val="0"/>
                <w:iCs w:val="0"/>
                <w:caps w:val="0"/>
                <w:smallCaps w:val="0"/>
                <w:color w:val="0D0D0D" w:themeColor="text1" w:themeTint="F2" w:themeShade="FF"/>
                <w:sz w:val="23"/>
                <w:szCs w:val="23"/>
              </w:rPr>
            </w:pPr>
            <w:r w:rsidRPr="2CCC8AF5" w:rsidR="2CCC8AF5">
              <w:rPr>
                <w:rFonts w:ascii="Arial" w:hAnsi="Arial" w:eastAsia="Arial" w:cs="Arial"/>
                <w:b w:val="0"/>
                <w:bCs w:val="0"/>
                <w:i w:val="0"/>
                <w:iCs w:val="0"/>
                <w:caps w:val="0"/>
                <w:smallCaps w:val="0"/>
                <w:color w:val="0D0D0D" w:themeColor="text1" w:themeTint="F2" w:themeShade="FF"/>
                <w:sz w:val="23"/>
                <w:szCs w:val="23"/>
                <w:lang w:val="en-GB"/>
              </w:rPr>
              <w:t xml:space="preserve">Purchase of a </w:t>
            </w:r>
            <w:hyperlink r:id="Rfb2456358ca64de5">
              <w:r w:rsidRPr="2CCC8AF5" w:rsidR="2CCC8AF5">
                <w:rPr>
                  <w:rStyle w:val="Hyperlink"/>
                  <w:rFonts w:ascii="Arial" w:hAnsi="Arial" w:eastAsia="Arial" w:cs="Arial"/>
                  <w:b w:val="0"/>
                  <w:bCs w:val="0"/>
                  <w:i w:val="0"/>
                  <w:iCs w:val="0"/>
                  <w:caps w:val="0"/>
                  <w:smallCaps w:val="0"/>
                  <w:strike w:val="0"/>
                  <w:dstrike w:val="0"/>
                  <w:lang w:val="en-US"/>
                </w:rPr>
                <w:t>DfE validated Systematic Synthetic Phonics programme</w:t>
              </w:r>
            </w:hyperlink>
            <w:r w:rsidRPr="2CCC8AF5" w:rsidR="2CCC8AF5">
              <w:rPr>
                <w:rFonts w:ascii="Arial" w:hAnsi="Arial" w:eastAsia="Arial" w:cs="Arial"/>
                <w:b w:val="0"/>
                <w:bCs w:val="0"/>
                <w:i w:val="0"/>
                <w:iCs w:val="0"/>
                <w:caps w:val="0"/>
                <w:smallCaps w:val="0"/>
                <w:color w:val="0D0D0D" w:themeColor="text1" w:themeTint="F2" w:themeShade="FF"/>
                <w:sz w:val="23"/>
                <w:szCs w:val="23"/>
                <w:lang w:val="en-GB"/>
              </w:rPr>
              <w:t xml:space="preserve"> </w:t>
            </w:r>
            <w:r w:rsidRPr="2CCC8AF5" w:rsidR="2CCC8AF5">
              <w:rPr>
                <w:rFonts w:ascii="Arial" w:hAnsi="Arial" w:eastAsia="Arial" w:cs="Arial"/>
                <w:b w:val="0"/>
                <w:bCs w:val="0"/>
                <w:i w:val="0"/>
                <w:iCs w:val="0"/>
                <w:caps w:val="0"/>
                <w:smallCaps w:val="0"/>
                <w:color w:val="0D0D0D" w:themeColor="text1" w:themeTint="F2" w:themeShade="FF"/>
                <w:sz w:val="23"/>
                <w:szCs w:val="23"/>
                <w:lang w:val="en-GB"/>
              </w:rPr>
              <w:t>to secure stronger phonics teaching for all pupils.</w:t>
            </w:r>
          </w:p>
        </w:tc>
        <w:tc>
          <w:tcPr>
            <w:tcW w:w="586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CC8AF5" w:rsidP="2CCC8AF5" w:rsidRDefault="2CCC8AF5" w14:paraId="7DE67DD2" w14:textId="3812504E">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 xml:space="preserve">Phonics approaches have a strong evidence base that indicates a positive impact on the accuracy of word reading, particularly for disadvantaged pupils: </w:t>
            </w:r>
          </w:p>
          <w:p w:rsidR="2CCC8AF5" w:rsidP="2CCC8AF5" w:rsidRDefault="2CCC8AF5" w14:paraId="301AD310" w14:textId="0E8BB890">
            <w:pPr>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hyperlink r:id="Rc7ff3deba5a64201">
              <w:r w:rsidRPr="2CCC8AF5" w:rsidR="2CCC8AF5">
                <w:rPr>
                  <w:rStyle w:val="Hyperlink"/>
                  <w:rFonts w:ascii="Arial" w:hAnsi="Arial" w:eastAsia="Arial" w:cs="Arial"/>
                  <w:b w:val="0"/>
                  <w:bCs w:val="0"/>
                  <w:i w:val="0"/>
                  <w:iCs w:val="0"/>
                  <w:caps w:val="0"/>
                  <w:smallCaps w:val="0"/>
                  <w:strike w:val="0"/>
                  <w:dstrike w:val="0"/>
                  <w:lang w:val="en-US"/>
                </w:rPr>
                <w:t>Phonics | Teaching and Learning Toolkit | EEF</w:t>
              </w:r>
            </w:hyperlink>
          </w:p>
          <w:p w:rsidR="2CCC8AF5" w:rsidP="2CCC8AF5" w:rsidRDefault="2CCC8AF5" w14:paraId="215B0417" w14:textId="59591089">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US"/>
              </w:rPr>
              <w:t>Ongoing costs of Little Wandle</w:t>
            </w:r>
            <w:r w:rsidRPr="2CCC8AF5" w:rsidR="3071212A">
              <w:rPr>
                <w:rFonts w:ascii="Arial" w:hAnsi="Arial" w:eastAsia="Arial" w:cs="Arial"/>
                <w:b w:val="0"/>
                <w:bCs w:val="0"/>
                <w:i w:val="0"/>
                <w:iCs w:val="0"/>
                <w:caps w:val="0"/>
                <w:smallCaps w:val="0"/>
                <w:color w:val="0D0D0D" w:themeColor="text1" w:themeTint="F2" w:themeShade="FF"/>
                <w:sz w:val="24"/>
                <w:szCs w:val="24"/>
                <w:lang w:val="en-US"/>
              </w:rPr>
              <w:t xml:space="preserve"> </w:t>
            </w:r>
            <w:r w:rsidRPr="2CCC8AF5" w:rsidR="2CCC8AF5">
              <w:rPr>
                <w:rFonts w:ascii="Arial" w:hAnsi="Arial" w:eastAsia="Arial" w:cs="Arial"/>
                <w:b w:val="0"/>
                <w:bCs w:val="0"/>
                <w:i w:val="0"/>
                <w:iCs w:val="0"/>
                <w:caps w:val="0"/>
                <w:smallCaps w:val="0"/>
                <w:color w:val="0D0D0D" w:themeColor="text1" w:themeTint="F2" w:themeShade="FF"/>
                <w:sz w:val="24"/>
                <w:szCs w:val="24"/>
                <w:lang w:val="en-US"/>
              </w:rPr>
              <w:t xml:space="preserve">phonics </w:t>
            </w:r>
            <w:r w:rsidRPr="2CCC8AF5" w:rsidR="2CCC8AF5">
              <w:rPr>
                <w:rFonts w:ascii="Arial" w:hAnsi="Arial" w:eastAsia="Arial" w:cs="Arial"/>
                <w:b w:val="0"/>
                <w:bCs w:val="0"/>
                <w:i w:val="0"/>
                <w:iCs w:val="0"/>
                <w:caps w:val="0"/>
                <w:smallCaps w:val="0"/>
                <w:color w:val="0D0D0D" w:themeColor="text1" w:themeTint="F2" w:themeShade="FF"/>
                <w:sz w:val="24"/>
                <w:szCs w:val="24"/>
                <w:lang w:val="en-US"/>
              </w:rPr>
              <w:t>programme</w:t>
            </w:r>
            <w:r w:rsidRPr="2CCC8AF5" w:rsidR="2CCC8AF5">
              <w:rPr>
                <w:rFonts w:ascii="Arial" w:hAnsi="Arial" w:eastAsia="Arial" w:cs="Arial"/>
                <w:b w:val="0"/>
                <w:bCs w:val="0"/>
                <w:i w:val="0"/>
                <w:iCs w:val="0"/>
                <w:caps w:val="0"/>
                <w:smallCaps w:val="0"/>
                <w:color w:val="0D0D0D" w:themeColor="text1" w:themeTint="F2" w:themeShade="FF"/>
                <w:sz w:val="24"/>
                <w:szCs w:val="24"/>
                <w:lang w:val="en-US"/>
              </w:rPr>
              <w:t>.</w:t>
            </w:r>
          </w:p>
          <w:p w:rsidR="2CCC8AF5" w:rsidP="2CCC8AF5" w:rsidRDefault="2CCC8AF5" w14:paraId="301C9A51" w14:textId="00991815">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lang w:val="en-US"/>
              </w:rPr>
            </w:pPr>
          </w:p>
          <w:p w:rsidR="503CC2D2" w:rsidP="2CCC8AF5" w:rsidRDefault="503CC2D2" w14:paraId="1AA470EF" w14:textId="3A9E06DA">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lang w:val="en-US"/>
              </w:rPr>
            </w:pPr>
            <w:r w:rsidRPr="2CCC8AF5" w:rsidR="503CC2D2">
              <w:rPr>
                <w:rFonts w:ascii="Arial" w:hAnsi="Arial" w:eastAsia="Arial" w:cs="Arial"/>
                <w:b w:val="0"/>
                <w:bCs w:val="0"/>
                <w:i w:val="0"/>
                <w:iCs w:val="0"/>
                <w:caps w:val="0"/>
                <w:smallCaps w:val="0"/>
                <w:color w:val="0D0D0D" w:themeColor="text1" w:themeTint="F2" w:themeShade="FF"/>
                <w:sz w:val="24"/>
                <w:szCs w:val="24"/>
                <w:lang w:val="en-US"/>
              </w:rPr>
              <w:t>Investment in books that match the Little Wandle Phases.3</w:t>
            </w:r>
          </w:p>
        </w:tc>
        <w:tc>
          <w:tcPr>
            <w:tcW w:w="16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CC8AF5" w:rsidP="2CCC8AF5" w:rsidRDefault="2CCC8AF5" w14:paraId="0C8FF17E" w14:textId="006BDAC5">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CC8AF5" w:rsidR="2CCC8AF5">
              <w:rPr>
                <w:rFonts w:ascii="Arial" w:hAnsi="Arial" w:eastAsia="Arial" w:cs="Arial"/>
                <w:b w:val="0"/>
                <w:bCs w:val="0"/>
                <w:i w:val="0"/>
                <w:iCs w:val="0"/>
                <w:caps w:val="0"/>
                <w:smallCaps w:val="0"/>
                <w:color w:val="0D0D0D" w:themeColor="text1" w:themeTint="F2" w:themeShade="FF"/>
                <w:sz w:val="22"/>
                <w:szCs w:val="22"/>
                <w:lang w:val="en-GB"/>
              </w:rPr>
              <w:t>1, 5</w:t>
            </w:r>
          </w:p>
        </w:tc>
      </w:tr>
    </w:tbl>
    <w:p w:rsidR="00E66558" w:rsidP="00ED5108" w:rsidRDefault="00E66558" w14:paraId="2A7D5522" w14:textId="384110D0"/>
    <w:p w:rsidRPr="00AA355B" w:rsidR="00E66558" w:rsidP="00AA355B" w:rsidRDefault="009D71E8" w14:paraId="2A7D5523" w14:textId="5B2BE35F">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260A206D">
      <w:r w:rsidR="2136EEBC">
        <w:rPr/>
        <w:t>Budgeted cost: £</w:t>
      </w:r>
      <w:r w:rsidR="42116D9F">
        <w:rPr/>
        <w:t>40</w:t>
      </w:r>
      <w:r w:rsidR="16B1AF78">
        <w:rPr/>
        <w:t>,</w:t>
      </w:r>
      <w:r w:rsidR="305CF231">
        <w:rPr/>
        <w:t>755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2CCC8AF5"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2CCC8AF5" w:rsidP="2CCC8AF5" w:rsidRDefault="2CCC8AF5" w14:paraId="3DFDDDEB" w14:textId="731AC775">
            <w:pPr>
              <w:pStyle w:val="TableHeader"/>
              <w:spacing w:before="60" w:after="60"/>
              <w:ind w:left="57" w:right="57"/>
              <w:jc w:val="left"/>
              <w:rPr>
                <w:rFonts w:ascii="Arial" w:hAnsi="Arial" w:eastAsia="Arial" w:cs="Arial"/>
                <w:b w:val="1"/>
                <w:bCs w:val="1"/>
                <w:i w:val="0"/>
                <w:iCs w:val="0"/>
                <w:caps w:val="0"/>
                <w:smallCaps w:val="0"/>
                <w:color w:val="0D0D0D" w:themeColor="text1" w:themeTint="F2" w:themeShade="FF"/>
                <w:sz w:val="24"/>
                <w:szCs w:val="24"/>
              </w:rPr>
            </w:pPr>
            <w:r w:rsidRPr="2CCC8AF5" w:rsidR="2CCC8AF5">
              <w:rPr>
                <w:rFonts w:ascii="Arial" w:hAnsi="Arial" w:eastAsia="Arial" w:cs="Arial"/>
                <w:b w:val="1"/>
                <w:bCs w:val="1"/>
                <w:i w:val="0"/>
                <w:iCs w:val="0"/>
                <w:caps w:val="0"/>
                <w:smallCaps w:val="0"/>
                <w:color w:val="0D0D0D" w:themeColor="text1" w:themeTint="F2" w:themeShade="FF"/>
                <w:sz w:val="24"/>
                <w:szCs w:val="24"/>
                <w:lang w:val="en-GB"/>
              </w:rP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2CCC8AF5" w:rsidP="2CCC8AF5" w:rsidRDefault="2CCC8AF5" w14:paraId="3794D5EE" w14:textId="21F9A1F1">
            <w:pPr>
              <w:pStyle w:val="TableHeader"/>
              <w:spacing w:before="60" w:after="60"/>
              <w:ind w:left="57" w:right="57"/>
              <w:jc w:val="left"/>
              <w:rPr>
                <w:rFonts w:ascii="Arial" w:hAnsi="Arial" w:eastAsia="Arial" w:cs="Arial"/>
                <w:b w:val="1"/>
                <w:bCs w:val="1"/>
                <w:i w:val="0"/>
                <w:iCs w:val="0"/>
                <w:caps w:val="0"/>
                <w:smallCaps w:val="0"/>
                <w:color w:val="0D0D0D" w:themeColor="text1" w:themeTint="F2" w:themeShade="FF"/>
                <w:sz w:val="24"/>
                <w:szCs w:val="24"/>
              </w:rPr>
            </w:pPr>
            <w:r w:rsidRPr="2CCC8AF5" w:rsidR="2CCC8AF5">
              <w:rPr>
                <w:rFonts w:ascii="Arial" w:hAnsi="Arial" w:eastAsia="Arial" w:cs="Arial"/>
                <w:b w:val="1"/>
                <w:bCs w:val="1"/>
                <w:i w:val="0"/>
                <w:iCs w:val="0"/>
                <w:caps w:val="0"/>
                <w:smallCaps w:val="0"/>
                <w:color w:val="0D0D0D" w:themeColor="text1" w:themeTint="F2" w:themeShade="FF"/>
                <w:sz w:val="24"/>
                <w:szCs w:val="24"/>
                <w:lang w:val="en-GB"/>
              </w:rP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2CCC8AF5" w:rsidP="2CCC8AF5" w:rsidRDefault="2CCC8AF5" w14:paraId="7941B0CA" w14:textId="3954E511">
            <w:pPr>
              <w:pStyle w:val="TableHeader"/>
              <w:spacing w:before="60" w:after="60"/>
              <w:ind w:left="57" w:right="57"/>
              <w:jc w:val="left"/>
              <w:rPr>
                <w:rFonts w:ascii="Arial" w:hAnsi="Arial" w:eastAsia="Arial" w:cs="Arial"/>
                <w:b w:val="1"/>
                <w:bCs w:val="1"/>
                <w:i w:val="0"/>
                <w:iCs w:val="0"/>
                <w:caps w:val="0"/>
                <w:smallCaps w:val="0"/>
                <w:color w:val="0D0D0D" w:themeColor="text1" w:themeTint="F2" w:themeShade="FF"/>
                <w:sz w:val="24"/>
                <w:szCs w:val="24"/>
              </w:rPr>
            </w:pPr>
            <w:r w:rsidRPr="2CCC8AF5" w:rsidR="2CCC8AF5">
              <w:rPr>
                <w:rFonts w:ascii="Arial" w:hAnsi="Arial" w:eastAsia="Arial" w:cs="Arial"/>
                <w:b w:val="1"/>
                <w:bCs w:val="1"/>
                <w:i w:val="0"/>
                <w:iCs w:val="0"/>
                <w:caps w:val="0"/>
                <w:smallCaps w:val="0"/>
                <w:color w:val="0D0D0D" w:themeColor="text1" w:themeTint="F2" w:themeShade="FF"/>
                <w:sz w:val="24"/>
                <w:szCs w:val="24"/>
                <w:lang w:val="en-GB"/>
              </w:rPr>
              <w:t>Challenge number(s) addressed</w:t>
            </w:r>
          </w:p>
        </w:tc>
      </w:tr>
      <w:tr w:rsidR="00E66558" w:rsidTr="2CCC8AF5" w14:paraId="2A7D552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CCC8AF5" w:rsidP="2CCC8AF5" w:rsidRDefault="2CCC8AF5" w14:paraId="25A5C832" w14:textId="2D47C3E7">
            <w:pPr>
              <w:pStyle w:val="TableRow"/>
              <w:spacing w:before="60" w:after="60"/>
              <w:ind w:left="57" w:right="57"/>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US"/>
              </w:rPr>
              <w:t xml:space="preserve">Additional phonics sessions targeted at disadvantaged pupils who require further phonics support. This will be delivered in collaboration with our local English hub.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CCC8AF5" w:rsidP="2CCC8AF5" w:rsidRDefault="2CCC8AF5" w14:paraId="48CEEAE8" w14:textId="0D717DC8">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rsidR="2CCC8AF5" w:rsidP="2CCC8AF5" w:rsidRDefault="2CCC8AF5" w14:paraId="53DED843" w14:textId="59022106">
            <w:pPr>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hyperlink r:id="R6821f0ca3dd94e54">
              <w:r w:rsidRPr="2CCC8AF5" w:rsidR="2CCC8AF5">
                <w:rPr>
                  <w:rStyle w:val="Hyperlink"/>
                  <w:rFonts w:ascii="Arial" w:hAnsi="Arial" w:eastAsia="Arial" w:cs="Arial"/>
                  <w:b w:val="0"/>
                  <w:bCs w:val="0"/>
                  <w:i w:val="0"/>
                  <w:iCs w:val="0"/>
                  <w:caps w:val="0"/>
                  <w:smallCaps w:val="0"/>
                  <w:strike w:val="0"/>
                  <w:dstrike w:val="0"/>
                  <w:lang w:val="en-US"/>
                </w:rPr>
                <w:t>Phonics | Teaching and Learning Toolkit | EEF</w:t>
              </w:r>
            </w:hyperlink>
          </w:p>
          <w:p w:rsidR="2CCC8AF5" w:rsidP="2CCC8AF5" w:rsidRDefault="2CCC8AF5" w14:paraId="6ABAAA1E" w14:textId="30870676">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Use of Little Wandle: Rapid Catch-Up programme subsidised by the English hub.</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CCC8AF5" w:rsidP="2CCC8AF5" w:rsidRDefault="2CCC8AF5" w14:paraId="0D71EFF4" w14:textId="1B689A25">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CC8AF5" w:rsidR="2CCC8AF5">
              <w:rPr>
                <w:rFonts w:ascii="Arial" w:hAnsi="Arial" w:eastAsia="Arial" w:cs="Arial"/>
                <w:b w:val="0"/>
                <w:bCs w:val="0"/>
                <w:i w:val="0"/>
                <w:iCs w:val="0"/>
                <w:caps w:val="0"/>
                <w:smallCaps w:val="0"/>
                <w:color w:val="0D0D0D" w:themeColor="text1" w:themeTint="F2" w:themeShade="FF"/>
                <w:sz w:val="22"/>
                <w:szCs w:val="22"/>
                <w:lang w:val="en-GB"/>
              </w:rPr>
              <w:t>1, 5</w:t>
            </w:r>
          </w:p>
        </w:tc>
      </w:tr>
      <w:tr w:rsidR="2CCC8AF5" w:rsidTr="2CCC8AF5" w14:paraId="2FBFAD64">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886D88F" w:rsidP="2CCC8AF5" w:rsidRDefault="6886D88F" w14:paraId="5812C91B" w14:textId="235C6BC3">
            <w:pPr>
              <w:pStyle w:val="TableRow"/>
              <w:bidi w:val="0"/>
              <w:spacing w:before="60" w:beforeAutospacing="off" w:after="60" w:afterAutospacing="off" w:line="259" w:lineRule="auto"/>
              <w:ind w:left="57" w:right="57"/>
              <w:jc w:val="left"/>
            </w:pPr>
            <w:r w:rsidRPr="2CCC8AF5" w:rsidR="6886D88F">
              <w:rPr>
                <w:noProof w:val="0"/>
                <w:lang w:val="en-US"/>
              </w:rPr>
              <w:t xml:space="preserve">Use of TA staff to assess and support children in their literacy reading and spelling using an online </w:t>
            </w:r>
            <w:r w:rsidRPr="2CCC8AF5" w:rsidR="6886D88F">
              <w:rPr>
                <w:noProof w:val="0"/>
                <w:lang w:val="en-US"/>
              </w:rPr>
              <w:t>pr</w:t>
            </w:r>
            <w:r w:rsidRPr="2CCC8AF5" w:rsidR="6886D88F">
              <w:rPr>
                <w:noProof w:val="0"/>
                <w:lang w:val="en-US"/>
              </w:rPr>
              <w:t>ogramme</w:t>
            </w:r>
            <w:r w:rsidRPr="2CCC8AF5" w:rsidR="6886D88F">
              <w:rPr>
                <w:noProof w:val="0"/>
                <w:lang w:val="en-US"/>
              </w:rPr>
              <w:t xml:space="preserve"> k</w:t>
            </w:r>
            <w:r w:rsidRPr="2CCC8AF5" w:rsidR="6886D88F">
              <w:rPr>
                <w:noProof w:val="0"/>
                <w:lang w:val="en-US"/>
              </w:rPr>
              <w:t xml:space="preserve">nown as Literacy Gold. </w:t>
            </w:r>
          </w:p>
          <w:p w:rsidR="2CCC8AF5" w:rsidP="2CCC8AF5" w:rsidRDefault="2CCC8AF5" w14:paraId="43FA87CB" w14:textId="742DAE1E">
            <w:pPr>
              <w:pStyle w:val="TableRow"/>
              <w:bidi w:val="0"/>
              <w:spacing w:before="60" w:beforeAutospacing="off" w:after="60" w:afterAutospacing="off" w:line="259" w:lineRule="auto"/>
              <w:ind w:left="57" w:right="57"/>
              <w:jc w:val="left"/>
              <w:rPr>
                <w:noProof w:val="0"/>
                <w:lang w:val="en-US"/>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05E7C" w:rsidP="2CCC8AF5" w:rsidRDefault="00C05E7C" w14:paraId="00E2D7D8" w14:textId="57F1E1D0">
            <w:pPr>
              <w:pStyle w:val="TableRowCentered"/>
              <w:jc w:val="left"/>
            </w:pPr>
            <w:r w:rsidRPr="2CCC8AF5" w:rsidR="00C05E7C">
              <w:rPr>
                <w:noProof w:val="0"/>
                <w:lang w:val="en-GB"/>
              </w:rPr>
              <w:t xml:space="preserve">Tuition targeted at specific needs and knowledge gaps can be an effective method to support low attaining pupils or those falling behind, both one-to-one: </w:t>
            </w:r>
            <w:hyperlink r:id="Re5a0b30a655e46f5">
              <w:r w:rsidRPr="2CCC8AF5" w:rsidR="00C05E7C">
                <w:rPr>
                  <w:rStyle w:val="Hyperlink"/>
                  <w:noProof w:val="0"/>
                  <w:lang w:val="en-GB"/>
                </w:rPr>
                <w:t>One to one tuition | EEF (educationendowmentfoundation.org.uk)</w:t>
              </w:r>
            </w:hyperlink>
            <w:r w:rsidRPr="2CCC8AF5" w:rsidR="00C05E7C">
              <w:rPr>
                <w:noProof w:val="0"/>
                <w:lang w:val="en-GB"/>
              </w:rPr>
              <w:t xml:space="preserve"> And in small groups: Small group tuition </w:t>
            </w:r>
            <w:hyperlink r:id="Rce9345fa53364a81">
              <w:r w:rsidRPr="2CCC8AF5" w:rsidR="00C05E7C">
                <w:rPr>
                  <w:rStyle w:val="Hyperlink"/>
                  <w:noProof w:val="0"/>
                  <w:lang w:val="en-GB"/>
                </w:rPr>
                <w:t>| Toolkit Strand | Education Endowment Foundation | EEF</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D4714B" w:rsidP="2CCC8AF5" w:rsidRDefault="71D4714B" w14:paraId="7B4848F5" w14:textId="1C907BF5">
            <w:pPr>
              <w:pStyle w:val="TableRowCentered"/>
              <w:jc w:val="left"/>
              <w:rPr>
                <w:rFonts w:ascii="Arial" w:hAnsi="Arial" w:eastAsia="Arial" w:cs="Arial"/>
                <w:b w:val="0"/>
                <w:bCs w:val="0"/>
                <w:i w:val="0"/>
                <w:iCs w:val="0"/>
                <w:caps w:val="0"/>
                <w:smallCaps w:val="0"/>
                <w:color w:val="0D0D0D" w:themeColor="text1" w:themeTint="F2" w:themeShade="FF"/>
                <w:sz w:val="22"/>
                <w:szCs w:val="22"/>
                <w:lang w:val="en-GB"/>
              </w:rPr>
            </w:pPr>
            <w:r w:rsidRPr="2CCC8AF5" w:rsidR="71D4714B">
              <w:rPr>
                <w:rFonts w:ascii="Arial" w:hAnsi="Arial" w:eastAsia="Arial" w:cs="Arial"/>
                <w:b w:val="0"/>
                <w:bCs w:val="0"/>
                <w:i w:val="0"/>
                <w:iCs w:val="0"/>
                <w:caps w:val="0"/>
                <w:smallCaps w:val="0"/>
                <w:color w:val="0D0D0D" w:themeColor="text1" w:themeTint="F2" w:themeShade="FF"/>
                <w:sz w:val="22"/>
                <w:szCs w:val="22"/>
                <w:lang w:val="en-GB"/>
              </w:rPr>
              <w:t>1,3,4,5</w:t>
            </w:r>
          </w:p>
        </w:tc>
      </w:tr>
      <w:tr w:rsidR="2CCC8AF5" w:rsidTr="2CCC8AF5" w14:paraId="4557C0A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886D88F" w:rsidP="2CCC8AF5" w:rsidRDefault="6886D88F" w14:paraId="2C1D1635" w14:textId="665468E1">
            <w:pPr>
              <w:pStyle w:val="TableRow"/>
              <w:spacing w:line="259" w:lineRule="auto"/>
              <w:jc w:val="left"/>
              <w:rPr>
                <w:noProof w:val="0"/>
                <w:lang w:val="en-US"/>
              </w:rPr>
            </w:pPr>
            <w:r w:rsidRPr="2CCC8AF5" w:rsidR="6886D88F">
              <w:rPr>
                <w:noProof w:val="0"/>
                <w:lang w:val="en-US"/>
              </w:rPr>
              <w:t xml:space="preserve">Sports Leader member of staff to target pupils with their </w:t>
            </w:r>
            <w:r w:rsidRPr="2CCC8AF5" w:rsidR="6886D88F">
              <w:rPr>
                <w:noProof w:val="0"/>
                <w:lang w:val="en-US"/>
              </w:rPr>
              <w:t>maths</w:t>
            </w:r>
            <w:r w:rsidRPr="2CCC8AF5" w:rsidR="6886D88F">
              <w:rPr>
                <w:noProof w:val="0"/>
                <w:lang w:val="en-US"/>
              </w:rPr>
              <w:t xml:space="preserve"> using an AI </w:t>
            </w:r>
            <w:r w:rsidRPr="2CCC8AF5" w:rsidR="6886D88F">
              <w:rPr>
                <w:noProof w:val="0"/>
                <w:lang w:val="en-US"/>
              </w:rPr>
              <w:t>programme</w:t>
            </w:r>
            <w:r w:rsidRPr="2CCC8AF5" w:rsidR="6886D88F">
              <w:rPr>
                <w:noProof w:val="0"/>
                <w:lang w:val="en-US"/>
              </w:rPr>
              <w:t xml:space="preserve"> known as Third Space.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C82A683" w:rsidP="2CCC8AF5" w:rsidRDefault="0C82A683" w14:paraId="0205C601" w14:textId="73B66A2C">
            <w:pPr>
              <w:pStyle w:val="TableRowCentered"/>
              <w:jc w:val="left"/>
            </w:pPr>
            <w:r w:rsidRPr="2CCC8AF5" w:rsidR="0C82A683">
              <w:rPr>
                <w:noProof w:val="0"/>
                <w:lang w:val="en-GB"/>
              </w:rPr>
              <w:t xml:space="preserve">Tuition targeted at specific needs and knowledge gaps can be an effective method to support low attaining pupils or those falling behind, both one-to-one: </w:t>
            </w:r>
            <w:hyperlink r:id="R934b5d078d824810">
              <w:r w:rsidRPr="2CCC8AF5" w:rsidR="0C82A683">
                <w:rPr>
                  <w:rStyle w:val="Hyperlink"/>
                  <w:noProof w:val="0"/>
                  <w:lang w:val="en-GB"/>
                </w:rPr>
                <w:t>One to one tuition | EEF (educationendowmentfoundation.org.uk)</w:t>
              </w:r>
            </w:hyperlink>
            <w:r w:rsidRPr="2CCC8AF5" w:rsidR="0C82A683">
              <w:rPr>
                <w:noProof w:val="0"/>
                <w:lang w:val="en-GB"/>
              </w:rPr>
              <w:t xml:space="preserve"> And in small groups: Small group tuition </w:t>
            </w:r>
            <w:hyperlink r:id="R38ac40082b3c475b">
              <w:r w:rsidRPr="2CCC8AF5" w:rsidR="0C82A683">
                <w:rPr>
                  <w:rStyle w:val="Hyperlink"/>
                  <w:noProof w:val="0"/>
                  <w:lang w:val="en-GB"/>
                </w:rPr>
                <w:t>| Toolkit Strand | Education Endowment Foundation | EEF</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4A876E3" w:rsidP="2CCC8AF5" w:rsidRDefault="54A876E3" w14:paraId="72B58AED" w14:textId="783F9930">
            <w:pPr>
              <w:pStyle w:val="TableRowCentered"/>
              <w:jc w:val="left"/>
              <w:rPr>
                <w:rFonts w:ascii="Arial" w:hAnsi="Arial" w:eastAsia="Arial" w:cs="Arial"/>
                <w:b w:val="0"/>
                <w:bCs w:val="0"/>
                <w:i w:val="0"/>
                <w:iCs w:val="0"/>
                <w:caps w:val="0"/>
                <w:smallCaps w:val="0"/>
                <w:color w:val="0D0D0D" w:themeColor="text1" w:themeTint="F2" w:themeShade="FF"/>
                <w:sz w:val="22"/>
                <w:szCs w:val="22"/>
                <w:lang w:val="en-GB"/>
              </w:rPr>
            </w:pPr>
            <w:r w:rsidRPr="2CCC8AF5" w:rsidR="54A876E3">
              <w:rPr>
                <w:rFonts w:ascii="Arial" w:hAnsi="Arial" w:eastAsia="Arial" w:cs="Arial"/>
                <w:b w:val="0"/>
                <w:bCs w:val="0"/>
                <w:i w:val="0"/>
                <w:iCs w:val="0"/>
                <w:caps w:val="0"/>
                <w:smallCaps w:val="0"/>
                <w:color w:val="0D0D0D" w:themeColor="text1" w:themeTint="F2" w:themeShade="FF"/>
                <w:sz w:val="22"/>
                <w:szCs w:val="22"/>
                <w:lang w:val="en-GB"/>
              </w:rPr>
              <w:t>1,3,4,5</w:t>
            </w:r>
          </w:p>
        </w:tc>
      </w:tr>
      <w:tr w:rsidR="2CCC8AF5" w:rsidTr="2CCC8AF5" w14:paraId="7B6F1217">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D94D411" w:rsidP="2CCC8AF5" w:rsidRDefault="4D94D411" w14:paraId="1E0FCB14" w14:textId="318B64EE">
            <w:pPr>
              <w:pStyle w:val="TableRow"/>
              <w:spacing w:line="259" w:lineRule="auto"/>
              <w:jc w:val="left"/>
              <w:rPr>
                <w:noProof w:val="0"/>
                <w:lang w:val="en-US"/>
              </w:rPr>
            </w:pPr>
            <w:r w:rsidRPr="2CCC8AF5" w:rsidR="4D94D411">
              <w:rPr>
                <w:noProof w:val="0"/>
                <w:lang w:val="en-US"/>
              </w:rPr>
              <w:t xml:space="preserve">Before school, booster sessions for pupils to address learning gaps in reading and maths.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D94D411" w:rsidP="2CCC8AF5" w:rsidRDefault="4D94D411" w14:paraId="2CD66321" w14:textId="73B66A2C">
            <w:pPr>
              <w:pStyle w:val="TableRowCentered"/>
              <w:jc w:val="left"/>
            </w:pPr>
            <w:r w:rsidRPr="2CCC8AF5" w:rsidR="4D94D411">
              <w:rPr>
                <w:noProof w:val="0"/>
                <w:lang w:val="en-GB"/>
              </w:rPr>
              <w:t xml:space="preserve">Tuition targeted at specific needs and knowledge gaps can be an effective method to support low attaining pupils or those falling behind, both one-to-one: </w:t>
            </w:r>
            <w:hyperlink r:id="R2517cecc54fe4a05">
              <w:r w:rsidRPr="2CCC8AF5" w:rsidR="4D94D411">
                <w:rPr>
                  <w:rStyle w:val="Hyperlink"/>
                  <w:noProof w:val="0"/>
                  <w:lang w:val="en-GB"/>
                </w:rPr>
                <w:t>One to one tuition | EEF (educationendowmentfoundation.org.uk)</w:t>
              </w:r>
            </w:hyperlink>
            <w:r w:rsidRPr="2CCC8AF5" w:rsidR="4D94D411">
              <w:rPr>
                <w:noProof w:val="0"/>
                <w:lang w:val="en-GB"/>
              </w:rPr>
              <w:t xml:space="preserve"> And in small groups: Small group tuition </w:t>
            </w:r>
            <w:hyperlink r:id="Red6a66dc21d045d9">
              <w:r w:rsidRPr="2CCC8AF5" w:rsidR="4D94D411">
                <w:rPr>
                  <w:rStyle w:val="Hyperlink"/>
                  <w:noProof w:val="0"/>
                  <w:lang w:val="en-GB"/>
                </w:rPr>
                <w:t>| Toolkit Strand | Education Endowment Foundation | EEF</w:t>
              </w:r>
            </w:hyperlink>
          </w:p>
          <w:p w:rsidR="2CCC8AF5" w:rsidP="2CCC8AF5" w:rsidRDefault="2CCC8AF5" w14:paraId="5C1BD45A" w14:textId="5830D6A5">
            <w:pPr>
              <w:pStyle w:val="TableRowCentered"/>
              <w:jc w:val="left"/>
              <w:rPr>
                <w:noProof w:val="0"/>
                <w:lang w:val="en-GB"/>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D94D411" w:rsidP="2CCC8AF5" w:rsidRDefault="4D94D411" w14:paraId="444FA189" w14:textId="783F9930">
            <w:pPr>
              <w:pStyle w:val="TableRowCentered"/>
              <w:jc w:val="left"/>
              <w:rPr>
                <w:rFonts w:ascii="Arial" w:hAnsi="Arial" w:eastAsia="Arial" w:cs="Arial"/>
                <w:b w:val="0"/>
                <w:bCs w:val="0"/>
                <w:i w:val="0"/>
                <w:iCs w:val="0"/>
                <w:caps w:val="0"/>
                <w:smallCaps w:val="0"/>
                <w:color w:val="0D0D0D" w:themeColor="text1" w:themeTint="F2" w:themeShade="FF"/>
                <w:sz w:val="22"/>
                <w:szCs w:val="22"/>
                <w:lang w:val="en-GB"/>
              </w:rPr>
            </w:pPr>
            <w:r w:rsidRPr="2CCC8AF5" w:rsidR="4D94D411">
              <w:rPr>
                <w:rFonts w:ascii="Arial" w:hAnsi="Arial" w:eastAsia="Arial" w:cs="Arial"/>
                <w:b w:val="0"/>
                <w:bCs w:val="0"/>
                <w:i w:val="0"/>
                <w:iCs w:val="0"/>
                <w:caps w:val="0"/>
                <w:smallCaps w:val="0"/>
                <w:color w:val="0D0D0D" w:themeColor="text1" w:themeTint="F2" w:themeShade="FF"/>
                <w:sz w:val="22"/>
                <w:szCs w:val="22"/>
                <w:lang w:val="en-GB"/>
              </w:rPr>
              <w:t>1,3,4,5</w:t>
            </w:r>
          </w:p>
          <w:p w:rsidR="2CCC8AF5" w:rsidP="2CCC8AF5" w:rsidRDefault="2CCC8AF5" w14:paraId="3FC5B325" w14:textId="193CA72C">
            <w:pPr>
              <w:pStyle w:val="TableRowCentered"/>
              <w:jc w:val="left"/>
              <w:rPr>
                <w:rFonts w:ascii="Arial" w:hAnsi="Arial" w:eastAsia="Arial" w:cs="Arial"/>
                <w:b w:val="0"/>
                <w:bCs w:val="0"/>
                <w:i w:val="0"/>
                <w:iCs w:val="0"/>
                <w:caps w:val="0"/>
                <w:smallCaps w:val="0"/>
                <w:color w:val="0D0D0D" w:themeColor="text1" w:themeTint="F2" w:themeShade="FF"/>
                <w:sz w:val="22"/>
                <w:szCs w:val="22"/>
                <w:lang w:val="en-GB"/>
              </w:rPr>
            </w:pPr>
          </w:p>
        </w:tc>
      </w:tr>
      <w:tr w:rsidR="2CCC8AF5" w:rsidTr="2CCC8AF5" w14:paraId="644262B3">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345B203" w:rsidP="2CCC8AF5" w:rsidRDefault="7345B203" w14:paraId="588D2389" w14:textId="1FE1388F">
            <w:pPr>
              <w:spacing w:before="0" w:beforeAutospacing="off" w:after="0" w:afterAutospacing="off" w:line="300" w:lineRule="auto"/>
              <w:rPr>
                <w:rFonts w:ascii="Arial" w:hAnsi="Arial" w:eastAsia="Times New Roman" w:cs="Times New Roman"/>
                <w:noProof w:val="0"/>
                <w:color w:val="0D0D0D" w:themeColor="text1" w:themeTint="F2" w:themeShade="FF"/>
                <w:sz w:val="24"/>
                <w:szCs w:val="24"/>
                <w:lang w:val="en-US" w:eastAsia="en-GB" w:bidi="ar-SA"/>
              </w:rPr>
            </w:pPr>
            <w:r w:rsidRPr="2CCC8AF5" w:rsidR="7345B203">
              <w:rPr>
                <w:rFonts w:ascii="Arial" w:hAnsi="Arial" w:eastAsia="Times New Roman" w:cs="Times New Roman"/>
                <w:noProof w:val="0"/>
                <w:color w:val="0D0D0D" w:themeColor="text1" w:themeTint="F2" w:themeShade="FF"/>
                <w:sz w:val="24"/>
                <w:szCs w:val="24"/>
                <w:lang w:val="en-US" w:eastAsia="en-GB" w:bidi="ar-SA"/>
              </w:rPr>
              <w:t>Systematically map levels of academic need across the school and ensure pupils have regular access to targeted small-group intervention sessions on a daily or weekly basis.</w:t>
            </w:r>
            <w:r w:rsidRPr="2CCC8AF5" w:rsidR="7345B203">
              <w:rPr>
                <w:rFonts w:ascii="Arial" w:hAnsi="Arial" w:eastAsia="Times New Roman" w:cs="Times New Roman"/>
                <w:noProof w:val="0"/>
                <w:color w:val="0D0D0D" w:themeColor="text1" w:themeTint="F2" w:themeShade="FF"/>
                <w:sz w:val="24"/>
                <w:szCs w:val="24"/>
                <w:lang w:val="en-US" w:eastAsia="en-GB" w:bidi="ar-SA"/>
              </w:rPr>
              <w:t xml:space="preserv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345B203" w:rsidP="2CCC8AF5" w:rsidRDefault="7345B203" w14:paraId="1CA618CA" w14:textId="0DB98E4D">
            <w:pPr>
              <w:pStyle w:val="TableRowCentered"/>
              <w:jc w:val="left"/>
            </w:pPr>
            <w:r w:rsidRPr="2CCC8AF5" w:rsidR="7345B203">
              <w:rPr>
                <w:noProof w:val="0"/>
                <w:lang w:val="en-GB"/>
              </w:rPr>
              <w:t xml:space="preserve">Small group tuition </w:t>
            </w:r>
            <w:hyperlink r:id="Reed0cdd92c0543c3">
              <w:r w:rsidRPr="2CCC8AF5" w:rsidR="7345B203">
                <w:rPr>
                  <w:rStyle w:val="Hyperlink"/>
                  <w:noProof w:val="0"/>
                  <w:lang w:val="en-GB"/>
                </w:rPr>
                <w:t>| Toolkit Strand | Education Endowment Foundation | EEF</w:t>
              </w:r>
            </w:hyperlink>
          </w:p>
          <w:p w:rsidR="2CCC8AF5" w:rsidP="2CCC8AF5" w:rsidRDefault="2CCC8AF5" w14:paraId="0D15136E" w14:textId="0EABB3EE">
            <w:pPr>
              <w:pStyle w:val="TableRowCentered"/>
              <w:jc w:val="left"/>
              <w:rPr>
                <w:noProof w:val="0"/>
                <w:lang w:val="en-GB"/>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345B203" w:rsidP="2CCC8AF5" w:rsidRDefault="7345B203" w14:paraId="54DB3CD1" w14:textId="44385B4F">
            <w:pPr>
              <w:pStyle w:val="TableRowCentered"/>
              <w:jc w:val="left"/>
              <w:rPr>
                <w:rFonts w:ascii="Arial" w:hAnsi="Arial" w:eastAsia="Arial" w:cs="Arial"/>
                <w:b w:val="0"/>
                <w:bCs w:val="0"/>
                <w:i w:val="0"/>
                <w:iCs w:val="0"/>
                <w:caps w:val="0"/>
                <w:smallCaps w:val="0"/>
                <w:color w:val="0D0D0D" w:themeColor="text1" w:themeTint="F2" w:themeShade="FF"/>
                <w:sz w:val="22"/>
                <w:szCs w:val="22"/>
                <w:lang w:val="en-GB"/>
              </w:rPr>
            </w:pPr>
            <w:r w:rsidRPr="2CCC8AF5" w:rsidR="7345B203">
              <w:rPr>
                <w:rFonts w:ascii="Arial" w:hAnsi="Arial" w:eastAsia="Arial" w:cs="Arial"/>
                <w:b w:val="0"/>
                <w:bCs w:val="0"/>
                <w:i w:val="0"/>
                <w:iCs w:val="0"/>
                <w:caps w:val="0"/>
                <w:smallCaps w:val="0"/>
                <w:color w:val="0D0D0D" w:themeColor="text1" w:themeTint="F2" w:themeShade="FF"/>
                <w:sz w:val="22"/>
                <w:szCs w:val="22"/>
                <w:lang w:val="en-GB"/>
              </w:rPr>
              <w:t>1,3,4,5</w:t>
            </w:r>
          </w:p>
        </w:tc>
      </w:tr>
    </w:tbl>
    <w:p w:rsidR="2CCC8AF5" w:rsidRDefault="2CCC8AF5" w14:paraId="68FC812C" w14:textId="0A1BF8A9"/>
    <w:p w:rsidR="00E66558" w:rsidP="00AA355B" w:rsidRDefault="00E66558" w14:paraId="2A7D5531" w14:textId="77777777"/>
    <w:p w:rsidRPr="00AA355B" w:rsidR="00E66558" w:rsidP="00AA355B" w:rsidRDefault="009D71E8" w14:paraId="2A7D5532" w14:textId="59A68BC3">
      <w:pPr>
        <w:pStyle w:val="Heading3"/>
      </w:pPr>
      <w:r>
        <w:t>Wider strategies (for example, related to attendance, behaviour, wellbeing)</w:t>
      </w:r>
    </w:p>
    <w:p w:rsidR="00E66558" w:rsidRDefault="009D71E8" w14:paraId="2A7D5533" w14:textId="780E69B0">
      <w:pPr>
        <w:spacing w:before="240" w:after="120"/>
      </w:pPr>
      <w:r w:rsidR="2136EEBC">
        <w:rPr/>
        <w:t>Budgeted cost: £</w:t>
      </w:r>
      <w:r w:rsidR="66B5BDA8">
        <w:rPr/>
        <w:t>2</w:t>
      </w:r>
      <w:r w:rsidR="3817268D">
        <w:rPr/>
        <w:t>9,105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2CCC8AF5"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2CCC8AF5" w:rsidP="2CCC8AF5" w:rsidRDefault="2CCC8AF5" w14:paraId="01BAAEF8" w14:textId="09A25B2F">
            <w:pPr>
              <w:pStyle w:val="TableHeader"/>
              <w:spacing w:before="60" w:after="60"/>
              <w:ind w:left="57" w:right="57"/>
              <w:jc w:val="left"/>
              <w:rPr>
                <w:rFonts w:ascii="Arial" w:hAnsi="Arial" w:eastAsia="Arial" w:cs="Arial"/>
                <w:b w:val="1"/>
                <w:bCs w:val="1"/>
                <w:i w:val="0"/>
                <w:iCs w:val="0"/>
                <w:caps w:val="0"/>
                <w:smallCaps w:val="0"/>
                <w:color w:val="0D0D0D" w:themeColor="text1" w:themeTint="F2" w:themeShade="FF"/>
                <w:sz w:val="24"/>
                <w:szCs w:val="24"/>
              </w:rPr>
            </w:pPr>
            <w:r w:rsidRPr="2CCC8AF5" w:rsidR="2CCC8AF5">
              <w:rPr>
                <w:rFonts w:ascii="Arial" w:hAnsi="Arial" w:eastAsia="Arial" w:cs="Arial"/>
                <w:b w:val="1"/>
                <w:bCs w:val="1"/>
                <w:i w:val="0"/>
                <w:iCs w:val="0"/>
                <w:caps w:val="0"/>
                <w:smallCaps w:val="0"/>
                <w:color w:val="0D0D0D" w:themeColor="text1" w:themeTint="F2" w:themeShade="FF"/>
                <w:sz w:val="24"/>
                <w:szCs w:val="24"/>
                <w:lang w:val="en-GB"/>
              </w:rP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2CCC8AF5" w:rsidP="2CCC8AF5" w:rsidRDefault="2CCC8AF5" w14:paraId="60A2FB14" w14:textId="518D5D8F">
            <w:pPr>
              <w:pStyle w:val="TableHeader"/>
              <w:spacing w:before="60" w:after="60"/>
              <w:ind w:left="57" w:right="57"/>
              <w:jc w:val="left"/>
              <w:rPr>
                <w:rFonts w:ascii="Arial" w:hAnsi="Arial" w:eastAsia="Arial" w:cs="Arial"/>
                <w:b w:val="1"/>
                <w:bCs w:val="1"/>
                <w:i w:val="0"/>
                <w:iCs w:val="0"/>
                <w:caps w:val="0"/>
                <w:smallCaps w:val="0"/>
                <w:color w:val="0D0D0D" w:themeColor="text1" w:themeTint="F2" w:themeShade="FF"/>
                <w:sz w:val="24"/>
                <w:szCs w:val="24"/>
              </w:rPr>
            </w:pPr>
            <w:r w:rsidRPr="2CCC8AF5" w:rsidR="2CCC8AF5">
              <w:rPr>
                <w:rFonts w:ascii="Arial" w:hAnsi="Arial" w:eastAsia="Arial" w:cs="Arial"/>
                <w:b w:val="1"/>
                <w:bCs w:val="1"/>
                <w:i w:val="0"/>
                <w:iCs w:val="0"/>
                <w:caps w:val="0"/>
                <w:smallCaps w:val="0"/>
                <w:color w:val="0D0D0D" w:themeColor="text1" w:themeTint="F2" w:themeShade="FF"/>
                <w:sz w:val="24"/>
                <w:szCs w:val="24"/>
                <w:lang w:val="en-GB"/>
              </w:rP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2CCC8AF5" w:rsidP="2CCC8AF5" w:rsidRDefault="2CCC8AF5" w14:paraId="71AF33B7" w14:textId="22A176F7">
            <w:pPr>
              <w:pStyle w:val="TableHeader"/>
              <w:spacing w:before="60" w:after="60"/>
              <w:ind w:left="57" w:right="57"/>
              <w:jc w:val="left"/>
              <w:rPr>
                <w:rFonts w:ascii="Arial" w:hAnsi="Arial" w:eastAsia="Arial" w:cs="Arial"/>
                <w:b w:val="1"/>
                <w:bCs w:val="1"/>
                <w:i w:val="0"/>
                <w:iCs w:val="0"/>
                <w:caps w:val="0"/>
                <w:smallCaps w:val="0"/>
                <w:color w:val="0D0D0D" w:themeColor="text1" w:themeTint="F2" w:themeShade="FF"/>
                <w:sz w:val="24"/>
                <w:szCs w:val="24"/>
              </w:rPr>
            </w:pPr>
            <w:r w:rsidRPr="2CCC8AF5" w:rsidR="2CCC8AF5">
              <w:rPr>
                <w:rFonts w:ascii="Arial" w:hAnsi="Arial" w:eastAsia="Arial" w:cs="Arial"/>
                <w:b w:val="1"/>
                <w:bCs w:val="1"/>
                <w:i w:val="0"/>
                <w:iCs w:val="0"/>
                <w:caps w:val="0"/>
                <w:smallCaps w:val="0"/>
                <w:color w:val="0D0D0D" w:themeColor="text1" w:themeTint="F2" w:themeShade="FF"/>
                <w:sz w:val="24"/>
                <w:szCs w:val="24"/>
                <w:lang w:val="en-GB"/>
              </w:rPr>
              <w:t>Challenge number(s) addressed</w:t>
            </w:r>
          </w:p>
        </w:tc>
      </w:tr>
      <w:tr w:rsidR="00E66558" w:rsidTr="2CCC8AF5"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CCC8AF5" w:rsidP="2CCC8AF5" w:rsidRDefault="2CCC8AF5" w14:paraId="4CB81FAA" w14:textId="32F6C976">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2CCC8AF5" w:rsidR="2CCC8AF5">
              <w:rPr>
                <w:rFonts w:ascii="Arial" w:hAnsi="Arial" w:eastAsia="Arial" w:cs="Arial"/>
                <w:b w:val="0"/>
                <w:bCs w:val="0"/>
                <w:i w:val="0"/>
                <w:iCs w:val="0"/>
                <w:caps w:val="0"/>
                <w:smallCaps w:val="0"/>
                <w:color w:val="0D0D0D" w:themeColor="text1" w:themeTint="F2" w:themeShade="FF"/>
                <w:sz w:val="22"/>
                <w:szCs w:val="22"/>
                <w:lang w:val="en-GB"/>
              </w:rPr>
              <w:t>Develop relationship with parents of pupils- particularly those who are Pupil Premium.</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CCC8AF5" w:rsidP="2CCC8AF5" w:rsidRDefault="2CCC8AF5" w14:paraId="70DD4AED" w14:textId="5A137832">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CC8AF5" w:rsidR="2CCC8AF5">
              <w:rPr>
                <w:rFonts w:ascii="Arial" w:hAnsi="Arial" w:eastAsia="Arial" w:cs="Arial"/>
                <w:b w:val="0"/>
                <w:bCs w:val="0"/>
                <w:i w:val="0"/>
                <w:iCs w:val="0"/>
                <w:caps w:val="0"/>
                <w:smallCaps w:val="0"/>
                <w:color w:val="0D0D0D" w:themeColor="text1" w:themeTint="F2" w:themeShade="FF"/>
                <w:sz w:val="22"/>
                <w:szCs w:val="22"/>
                <w:lang w:val="en-GB"/>
              </w:rPr>
              <w:t>Introduction of Parent Café’s. Opportunities for parents to attend sessions that identify how best to support their children. Little Wandle, MHST, School and Community hub.</w:t>
            </w:r>
          </w:p>
          <w:p w:rsidR="2CCC8AF5" w:rsidP="2CCC8AF5" w:rsidRDefault="2CCC8AF5" w14:paraId="471F9C65" w14:textId="66496A36">
            <w:pPr>
              <w:spacing w:before="60" w:after="60"/>
              <w:ind w:left="57" w:right="57"/>
              <w:jc w:val="left"/>
              <w:rPr>
                <w:rFonts w:ascii="Arial" w:hAnsi="Arial" w:eastAsia="Arial" w:cs="Arial"/>
                <w:b w:val="0"/>
                <w:bCs w:val="0"/>
                <w:i w:val="0"/>
                <w:iCs w:val="0"/>
                <w:caps w:val="0"/>
                <w:smallCaps w:val="0"/>
                <w:color w:val="0000FF"/>
                <w:sz w:val="24"/>
                <w:szCs w:val="24"/>
              </w:rPr>
            </w:pPr>
          </w:p>
          <w:p w:rsidR="2CCC8AF5" w:rsidP="2CCC8AF5" w:rsidRDefault="2CCC8AF5" w14:paraId="08343B67" w14:textId="5F10FA59">
            <w:pPr>
              <w:spacing w:before="60" w:after="60"/>
              <w:ind w:left="57" w:right="57"/>
              <w:jc w:val="left"/>
              <w:rPr>
                <w:rFonts w:ascii="Arial" w:hAnsi="Arial" w:eastAsia="Arial" w:cs="Arial"/>
                <w:b w:val="0"/>
                <w:bCs w:val="0"/>
                <w:i w:val="0"/>
                <w:iCs w:val="0"/>
                <w:caps w:val="0"/>
                <w:smallCaps w:val="0"/>
                <w:color w:val="0000FF"/>
                <w:sz w:val="24"/>
                <w:szCs w:val="24"/>
              </w:rPr>
            </w:pPr>
            <w:r w:rsidRPr="2CCC8AF5" w:rsidR="2CCC8AF5">
              <w:rPr>
                <w:rStyle w:val="Hyperlink"/>
                <w:rFonts w:ascii="Arial" w:hAnsi="Arial" w:eastAsia="Arial" w:cs="Arial"/>
                <w:b w:val="0"/>
                <w:bCs w:val="0"/>
                <w:i w:val="0"/>
                <w:iCs w:val="0"/>
                <w:caps w:val="0"/>
                <w:smallCaps w:val="0"/>
                <w:strike w:val="0"/>
                <w:dstrike w:val="0"/>
                <w:lang w:val="en-US"/>
              </w:rPr>
              <w:t>EEF_Parental_Engagement_Guidance_Report.pdf</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CCC8AF5" w:rsidP="2CCC8AF5" w:rsidRDefault="2CCC8AF5" w14:paraId="3237F73E" w14:textId="53B57E9B">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CC8AF5" w:rsidR="2CCC8AF5">
              <w:rPr>
                <w:rFonts w:ascii="Arial" w:hAnsi="Arial" w:eastAsia="Arial" w:cs="Arial"/>
                <w:b w:val="0"/>
                <w:bCs w:val="0"/>
                <w:i w:val="0"/>
                <w:iCs w:val="0"/>
                <w:caps w:val="0"/>
                <w:smallCaps w:val="0"/>
                <w:color w:val="0D0D0D" w:themeColor="text1" w:themeTint="F2" w:themeShade="FF"/>
                <w:sz w:val="22"/>
                <w:szCs w:val="22"/>
                <w:lang w:val="en-GB"/>
              </w:rPr>
              <w:t>2</w:t>
            </w:r>
          </w:p>
        </w:tc>
      </w:tr>
      <w:tr w:rsidR="2CCC8AF5" w:rsidTr="2CCC8AF5" w14:paraId="4B521D2B">
        <w:trPr>
          <w:trHeight w:val="765"/>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E598DC7" w:rsidP="2CCC8AF5" w:rsidRDefault="3E598DC7" w14:paraId="5175FB9D" w14:textId="423E8BCC">
            <w:pPr>
              <w:spacing w:before="0" w:beforeAutospacing="off" w:after="0" w:afterAutospacing="off" w:line="240" w:lineRule="auto"/>
              <w:rPr>
                <w:rFonts w:ascii="Arial" w:hAnsi="Arial" w:eastAsia="Arial" w:cs="Arial"/>
                <w:b w:val="0"/>
                <w:bCs w:val="0"/>
                <w:i w:val="0"/>
                <w:iCs w:val="0"/>
                <w:caps w:val="0"/>
                <w:smallCaps w:val="0"/>
                <w:noProof w:val="0"/>
                <w:color w:val="0D0D0D" w:themeColor="text1" w:themeTint="F2" w:themeShade="FF"/>
                <w:sz w:val="22"/>
                <w:szCs w:val="22"/>
                <w:lang w:val="en-GB"/>
              </w:rPr>
            </w:pPr>
            <w:r w:rsidRPr="2CCC8AF5" w:rsidR="3E598DC7">
              <w:rPr>
                <w:rFonts w:ascii="Arial" w:hAnsi="Arial" w:eastAsia="Arial" w:cs="Arial"/>
                <w:b w:val="0"/>
                <w:bCs w:val="0"/>
                <w:i w:val="0"/>
                <w:iCs w:val="0"/>
                <w:caps w:val="0"/>
                <w:smallCaps w:val="0"/>
                <w:noProof w:val="0"/>
                <w:color w:val="0D0D0D" w:themeColor="text1" w:themeTint="F2" w:themeShade="FF"/>
                <w:sz w:val="22"/>
                <w:szCs w:val="22"/>
                <w:lang w:val="en-GB" w:eastAsia="en-GB" w:bidi="ar-SA"/>
              </w:rPr>
              <w:t xml:space="preserve">Attendance will be closely </w:t>
            </w:r>
            <w:r w:rsidRPr="2CCC8AF5" w:rsidR="3E598DC7">
              <w:rPr>
                <w:rFonts w:ascii="Arial" w:hAnsi="Arial" w:eastAsia="Arial" w:cs="Arial"/>
                <w:b w:val="0"/>
                <w:bCs w:val="0"/>
                <w:i w:val="0"/>
                <w:iCs w:val="0"/>
                <w:caps w:val="0"/>
                <w:smallCaps w:val="0"/>
                <w:noProof w:val="0"/>
                <w:color w:val="0D0D0D" w:themeColor="text1" w:themeTint="F2" w:themeShade="FF"/>
                <w:sz w:val="22"/>
                <w:szCs w:val="22"/>
                <w:lang w:val="en-GB" w:eastAsia="en-GB" w:bidi="ar-SA"/>
              </w:rPr>
              <w:t>monitored</w:t>
            </w:r>
            <w:r w:rsidRPr="2CCC8AF5" w:rsidR="3E598DC7">
              <w:rPr>
                <w:rFonts w:ascii="Arial" w:hAnsi="Arial" w:eastAsia="Arial" w:cs="Arial"/>
                <w:b w:val="0"/>
                <w:bCs w:val="0"/>
                <w:i w:val="0"/>
                <w:iCs w:val="0"/>
                <w:caps w:val="0"/>
                <w:smallCaps w:val="0"/>
                <w:noProof w:val="0"/>
                <w:color w:val="0D0D0D" w:themeColor="text1" w:themeTint="F2" w:themeShade="FF"/>
                <w:sz w:val="22"/>
                <w:szCs w:val="22"/>
                <w:lang w:val="en-GB" w:eastAsia="en-GB" w:bidi="ar-SA"/>
              </w:rPr>
              <w:t xml:space="preserve">, and proactive communication will be </w:t>
            </w:r>
            <w:r w:rsidRPr="2CCC8AF5" w:rsidR="3E598DC7">
              <w:rPr>
                <w:rFonts w:ascii="Arial" w:hAnsi="Arial" w:eastAsia="Arial" w:cs="Arial"/>
                <w:b w:val="0"/>
                <w:bCs w:val="0"/>
                <w:i w:val="0"/>
                <w:iCs w:val="0"/>
                <w:caps w:val="0"/>
                <w:smallCaps w:val="0"/>
                <w:noProof w:val="0"/>
                <w:color w:val="0D0D0D" w:themeColor="text1" w:themeTint="F2" w:themeShade="FF"/>
                <w:sz w:val="22"/>
                <w:szCs w:val="22"/>
                <w:lang w:val="en-GB" w:eastAsia="en-GB" w:bidi="ar-SA"/>
              </w:rPr>
              <w:t>established</w:t>
            </w:r>
            <w:r w:rsidRPr="2CCC8AF5" w:rsidR="3E598DC7">
              <w:rPr>
                <w:rFonts w:ascii="Arial" w:hAnsi="Arial" w:eastAsia="Arial" w:cs="Arial"/>
                <w:b w:val="0"/>
                <w:bCs w:val="0"/>
                <w:i w:val="0"/>
                <w:iCs w:val="0"/>
                <w:caps w:val="0"/>
                <w:smallCaps w:val="0"/>
                <w:noProof w:val="0"/>
                <w:color w:val="0D0D0D" w:themeColor="text1" w:themeTint="F2" w:themeShade="FF"/>
                <w:sz w:val="22"/>
                <w:szCs w:val="22"/>
                <w:lang w:val="en-GB" w:eastAsia="en-GB" w:bidi="ar-SA"/>
              </w:rPr>
              <w:t xml:space="preserve"> with parents to strengthen engagement and support.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B82A03C" w:rsidP="2CCC8AF5" w:rsidRDefault="6B82A03C" w14:paraId="127BF5DE" w14:textId="05131AB0">
            <w:pPr>
              <w:pStyle w:val="TableRowCentered"/>
              <w:jc w:val="left"/>
              <w:rPr>
                <w:rFonts w:ascii="Arial" w:hAnsi="Arial" w:eastAsia="Arial" w:cs="Arial"/>
                <w:b w:val="0"/>
                <w:bCs w:val="0"/>
                <w:i w:val="0"/>
                <w:iCs w:val="0"/>
                <w:caps w:val="0"/>
                <w:smallCaps w:val="0"/>
                <w:color w:val="0D0D0D" w:themeColor="text1" w:themeTint="F2" w:themeShade="FF"/>
                <w:sz w:val="22"/>
                <w:szCs w:val="22"/>
                <w:lang w:val="en-GB"/>
              </w:rPr>
            </w:pPr>
            <w:r w:rsidRPr="2CCC8AF5" w:rsidR="6B82A03C">
              <w:rPr>
                <w:rFonts w:ascii="Arial" w:hAnsi="Arial" w:eastAsia="Arial" w:cs="Arial"/>
                <w:b w:val="0"/>
                <w:bCs w:val="0"/>
                <w:i w:val="0"/>
                <w:iCs w:val="0"/>
                <w:caps w:val="0"/>
                <w:smallCaps w:val="0"/>
                <w:color w:val="0D0D0D" w:themeColor="text1" w:themeTint="F2" w:themeShade="FF"/>
                <w:sz w:val="22"/>
                <w:szCs w:val="22"/>
                <w:lang w:val="en-GB"/>
              </w:rPr>
              <w:t xml:space="preserve">Weekly discussions during SLT </w:t>
            </w:r>
            <w:r w:rsidRPr="2CCC8AF5" w:rsidR="6B82A03C">
              <w:rPr>
                <w:rFonts w:ascii="Arial" w:hAnsi="Arial" w:eastAsia="Arial" w:cs="Arial"/>
                <w:b w:val="0"/>
                <w:bCs w:val="0"/>
                <w:i w:val="0"/>
                <w:iCs w:val="0"/>
                <w:caps w:val="0"/>
                <w:smallCaps w:val="0"/>
                <w:color w:val="0D0D0D" w:themeColor="text1" w:themeTint="F2" w:themeShade="FF"/>
                <w:sz w:val="22"/>
                <w:szCs w:val="22"/>
                <w:lang w:val="en-GB"/>
              </w:rPr>
              <w:t>regarding</w:t>
            </w:r>
            <w:r w:rsidRPr="2CCC8AF5" w:rsidR="6B82A03C">
              <w:rPr>
                <w:rFonts w:ascii="Arial" w:hAnsi="Arial" w:eastAsia="Arial" w:cs="Arial"/>
                <w:b w:val="0"/>
                <w:bCs w:val="0"/>
                <w:i w:val="0"/>
                <w:iCs w:val="0"/>
                <w:caps w:val="0"/>
                <w:smallCaps w:val="0"/>
                <w:color w:val="0D0D0D" w:themeColor="text1" w:themeTint="F2" w:themeShade="FF"/>
                <w:sz w:val="22"/>
                <w:szCs w:val="22"/>
                <w:lang w:val="en-GB"/>
              </w:rPr>
              <w:t xml:space="preserve"> attendance data of Pupil Premium children.</w:t>
            </w:r>
          </w:p>
          <w:p w:rsidR="743D31B6" w:rsidP="2CCC8AF5" w:rsidRDefault="743D31B6" w14:paraId="01BE13A4" w14:textId="75FF3EC0">
            <w:pPr>
              <w:pStyle w:val="TableRowCentered"/>
              <w:jc w:val="left"/>
              <w:rPr>
                <w:rFonts w:ascii="Arial" w:hAnsi="Arial" w:eastAsia="Arial" w:cs="Arial"/>
                <w:b w:val="0"/>
                <w:bCs w:val="0"/>
                <w:i w:val="0"/>
                <w:iCs w:val="0"/>
                <w:caps w:val="0"/>
                <w:smallCaps w:val="0"/>
                <w:color w:val="0D0D0D" w:themeColor="text1" w:themeTint="F2" w:themeShade="FF"/>
                <w:sz w:val="22"/>
                <w:szCs w:val="22"/>
                <w:lang w:val="en-GB"/>
              </w:rPr>
            </w:pPr>
            <w:r w:rsidRPr="2CCC8AF5" w:rsidR="743D31B6">
              <w:rPr>
                <w:rFonts w:ascii="Arial" w:hAnsi="Arial" w:eastAsia="Arial" w:cs="Arial"/>
                <w:b w:val="0"/>
                <w:bCs w:val="0"/>
                <w:i w:val="0"/>
                <w:iCs w:val="0"/>
                <w:caps w:val="0"/>
                <w:smallCaps w:val="0"/>
                <w:color w:val="0D0D0D" w:themeColor="text1" w:themeTint="F2" w:themeShade="FF"/>
                <w:sz w:val="22"/>
                <w:szCs w:val="22"/>
                <w:lang w:val="en-GB"/>
              </w:rPr>
              <w:t xml:space="preserve">Regular opportunities to discuss attendance concerns and First Support Meetings.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E598DC7" w:rsidP="2CCC8AF5" w:rsidRDefault="3E598DC7" w14:paraId="5BFC43A9" w14:textId="17E045FB">
            <w:pPr>
              <w:pStyle w:val="TableRowCentered"/>
              <w:jc w:val="left"/>
              <w:rPr>
                <w:rFonts w:ascii="Arial" w:hAnsi="Arial" w:eastAsia="Arial" w:cs="Arial"/>
                <w:b w:val="0"/>
                <w:bCs w:val="0"/>
                <w:i w:val="0"/>
                <w:iCs w:val="0"/>
                <w:caps w:val="0"/>
                <w:smallCaps w:val="0"/>
                <w:color w:val="0D0D0D" w:themeColor="text1" w:themeTint="F2" w:themeShade="FF"/>
                <w:sz w:val="22"/>
                <w:szCs w:val="22"/>
                <w:lang w:val="en-GB"/>
              </w:rPr>
            </w:pPr>
            <w:r w:rsidRPr="2CCC8AF5" w:rsidR="3E598DC7">
              <w:rPr>
                <w:rFonts w:ascii="Arial" w:hAnsi="Arial" w:eastAsia="Arial" w:cs="Arial"/>
                <w:b w:val="0"/>
                <w:bCs w:val="0"/>
                <w:i w:val="0"/>
                <w:iCs w:val="0"/>
                <w:caps w:val="0"/>
                <w:smallCaps w:val="0"/>
                <w:color w:val="0D0D0D" w:themeColor="text1" w:themeTint="F2" w:themeShade="FF"/>
                <w:sz w:val="22"/>
                <w:szCs w:val="22"/>
                <w:lang w:val="en-GB"/>
              </w:rPr>
              <w:t>1,2,3,4,5</w:t>
            </w:r>
          </w:p>
        </w:tc>
      </w:tr>
      <w:tr w:rsidR="2CCC8AF5" w:rsidTr="2CCC8AF5" w14:paraId="6BDF3632">
        <w:trPr>
          <w:trHeight w:val="399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1DB799C" w:rsidP="2CCC8AF5" w:rsidRDefault="31DB799C" w14:paraId="4219BD52" w14:textId="355A004E">
            <w:pPr>
              <w:spacing w:line="240" w:lineRule="auto"/>
              <w:rPr>
                <w:rFonts w:ascii="Arial" w:hAnsi="Arial" w:eastAsia="Arial" w:cs="Arial"/>
                <w:b w:val="0"/>
                <w:bCs w:val="0"/>
                <w:i w:val="0"/>
                <w:iCs w:val="0"/>
                <w:noProof w:val="0"/>
                <w:color w:val="0D0D0D" w:themeColor="text1" w:themeTint="F2" w:themeShade="FF"/>
                <w:sz w:val="22"/>
                <w:szCs w:val="22"/>
                <w:lang w:val="en-GB"/>
              </w:rPr>
            </w:pPr>
            <w:r w:rsidRPr="2CCC8AF5" w:rsidR="31DB799C">
              <w:rPr>
                <w:rFonts w:ascii="Arial" w:hAnsi="Arial" w:eastAsia="Arial" w:cs="Arial"/>
                <w:b w:val="0"/>
                <w:bCs w:val="0"/>
                <w:i w:val="0"/>
                <w:iCs w:val="0"/>
                <w:noProof w:val="0"/>
                <w:color w:val="0D0D0D" w:themeColor="text1" w:themeTint="F2" w:themeShade="FF"/>
                <w:sz w:val="22"/>
                <w:szCs w:val="22"/>
                <w:lang w:val="en-GB"/>
              </w:rPr>
              <w:t>Ensure all pupils, regardless of financial circumstances, have equal access to enrichment opportunities that enhance learning, personal development, and cultural capital.</w:t>
            </w:r>
          </w:p>
          <w:p w:rsidR="2CCC8AF5" w:rsidP="2CCC8AF5" w:rsidRDefault="2CCC8AF5" w14:paraId="1EBE0AC6" w14:textId="3FBC35E7">
            <w:pPr>
              <w:pStyle w:val="Normal"/>
              <w:spacing w:line="240" w:lineRule="auto"/>
              <w:rPr>
                <w:rFonts w:ascii="Arial" w:hAnsi="Arial" w:eastAsia="Arial" w:cs="Arial"/>
                <w:b w:val="0"/>
                <w:bCs w:val="0"/>
                <w:i w:val="0"/>
                <w:iCs w:val="0"/>
                <w:caps w:val="0"/>
                <w:smallCaps w:val="0"/>
                <w:noProof w:val="0"/>
                <w:color w:val="0D0D0D" w:themeColor="text1" w:themeTint="F2" w:themeShade="FF"/>
                <w:sz w:val="22"/>
                <w:szCs w:val="22"/>
                <w:lang w:val="en-GB" w:eastAsia="en-GB" w:bidi="ar-SA"/>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1DB799C" w:rsidP="2CCC8AF5" w:rsidRDefault="31DB799C" w14:paraId="552A0DE1" w14:textId="5A31B83F">
            <w:pPr>
              <w:pStyle w:val="TableRowCentered"/>
              <w:jc w:val="left"/>
              <w:rPr>
                <w:rFonts w:ascii="Arial" w:hAnsi="Arial" w:eastAsia="Arial" w:cs="Arial"/>
                <w:b w:val="0"/>
                <w:bCs w:val="0"/>
                <w:i w:val="0"/>
                <w:iCs w:val="0"/>
                <w:noProof w:val="0"/>
                <w:color w:val="0D0D0D" w:themeColor="text1" w:themeTint="F2" w:themeShade="FF"/>
                <w:sz w:val="22"/>
                <w:szCs w:val="22"/>
                <w:lang w:val="en-GB"/>
              </w:rPr>
            </w:pPr>
            <w:r w:rsidRPr="2CCC8AF5" w:rsidR="31DB799C">
              <w:rPr>
                <w:rFonts w:ascii="Arial" w:hAnsi="Arial" w:eastAsia="Arial" w:cs="Arial"/>
                <w:b w:val="0"/>
                <w:bCs w:val="0"/>
                <w:i w:val="0"/>
                <w:iCs w:val="0"/>
                <w:noProof w:val="0"/>
                <w:color w:val="0D0D0D" w:themeColor="text1" w:themeTint="F2" w:themeShade="FF"/>
                <w:sz w:val="22"/>
                <w:szCs w:val="22"/>
                <w:lang w:val="en-GB"/>
              </w:rPr>
              <w:t>Research shows that participation in extra-curricular activities and educational visits improves engagement, confidence, and attainment. Pupil Premium funding will be used to remove financial barriers for eligible pupils.</w:t>
            </w:r>
          </w:p>
          <w:p w:rsidR="31DB799C" w:rsidP="2CCC8AF5" w:rsidRDefault="31DB799C" w14:paraId="08D0A250" w14:textId="41474C87">
            <w:pPr>
              <w:pStyle w:val="TableRowCentered"/>
              <w:jc w:val="left"/>
              <w:rPr>
                <w:rFonts w:ascii="Arial" w:hAnsi="Arial" w:eastAsia="Arial" w:cs="Arial"/>
                <w:b w:val="0"/>
                <w:bCs w:val="0"/>
                <w:i w:val="0"/>
                <w:iCs w:val="0"/>
                <w:noProof w:val="0"/>
                <w:color w:val="0D0D0D" w:themeColor="text1" w:themeTint="F2" w:themeShade="FF"/>
                <w:sz w:val="22"/>
                <w:szCs w:val="22"/>
                <w:lang w:val="en-GB"/>
              </w:rPr>
            </w:pPr>
            <w:r w:rsidRPr="2CCC8AF5" w:rsidR="31DB799C">
              <w:rPr>
                <w:rFonts w:ascii="Arial" w:hAnsi="Arial" w:eastAsia="Arial" w:cs="Arial"/>
                <w:b w:val="0"/>
                <w:bCs w:val="0"/>
                <w:i w:val="0"/>
                <w:iCs w:val="0"/>
                <w:noProof w:val="0"/>
                <w:color w:val="0D0D0D" w:themeColor="text1" w:themeTint="F2" w:themeShade="FF"/>
                <w:sz w:val="22"/>
                <w:szCs w:val="22"/>
                <w:lang w:val="en-GB"/>
              </w:rPr>
              <w:t>HJS will endeavour to cover costs for curriculum-related visits and offer partial or full funding for enrichment trips to ensure participation.</w:t>
            </w:r>
          </w:p>
          <w:p w:rsidR="31DB799C" w:rsidP="2CCC8AF5" w:rsidRDefault="31DB799C" w14:paraId="4462CD7D" w14:textId="25D4FEDA">
            <w:pPr>
              <w:pStyle w:val="TableRowCentered"/>
              <w:ind w:left="0"/>
              <w:jc w:val="left"/>
              <w:rPr>
                <w:rFonts w:ascii="Arial" w:hAnsi="Arial" w:eastAsia="Arial" w:cs="Arial"/>
                <w:b w:val="0"/>
                <w:bCs w:val="0"/>
                <w:i w:val="0"/>
                <w:iCs w:val="0"/>
                <w:noProof w:val="0"/>
                <w:color w:val="0D0D0D" w:themeColor="text1" w:themeTint="F2" w:themeShade="FF"/>
                <w:sz w:val="22"/>
                <w:szCs w:val="22"/>
                <w:lang w:val="en-GB"/>
              </w:rPr>
            </w:pPr>
            <w:r w:rsidRPr="2CCC8AF5" w:rsidR="31DB799C">
              <w:rPr>
                <w:rFonts w:ascii="Arial" w:hAnsi="Arial" w:eastAsia="Arial" w:cs="Arial"/>
                <w:b w:val="0"/>
                <w:bCs w:val="0"/>
                <w:i w:val="0"/>
                <w:iCs w:val="0"/>
                <w:noProof w:val="0"/>
                <w:color w:val="0D0D0D" w:themeColor="text1" w:themeTint="F2" w:themeShade="FF"/>
                <w:sz w:val="22"/>
                <w:szCs w:val="22"/>
                <w:lang w:val="en-GB"/>
              </w:rPr>
              <w:t>As a school, we track participation rates of Pupil Premium pupils in trips and clubs.</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1DB799C" w:rsidP="2CCC8AF5" w:rsidRDefault="31DB799C" w14:paraId="42AC562F" w14:textId="004658DD">
            <w:pPr>
              <w:pStyle w:val="TableRowCentered"/>
              <w:jc w:val="left"/>
              <w:rPr>
                <w:rFonts w:ascii="Arial" w:hAnsi="Arial" w:eastAsia="Arial" w:cs="Arial"/>
                <w:b w:val="0"/>
                <w:bCs w:val="0"/>
                <w:i w:val="0"/>
                <w:iCs w:val="0"/>
                <w:caps w:val="0"/>
                <w:smallCaps w:val="0"/>
                <w:color w:val="0D0D0D" w:themeColor="text1" w:themeTint="F2" w:themeShade="FF"/>
                <w:sz w:val="22"/>
                <w:szCs w:val="22"/>
                <w:lang w:val="en-GB"/>
              </w:rPr>
            </w:pPr>
            <w:r w:rsidRPr="2CCC8AF5" w:rsidR="31DB799C">
              <w:rPr>
                <w:rFonts w:ascii="Arial" w:hAnsi="Arial" w:eastAsia="Arial" w:cs="Arial"/>
                <w:b w:val="0"/>
                <w:bCs w:val="0"/>
                <w:i w:val="0"/>
                <w:iCs w:val="0"/>
                <w:caps w:val="0"/>
                <w:smallCaps w:val="0"/>
                <w:color w:val="0D0D0D" w:themeColor="text1" w:themeTint="F2" w:themeShade="FF"/>
                <w:sz w:val="22"/>
                <w:szCs w:val="22"/>
                <w:lang w:val="en-GB"/>
              </w:rPr>
              <w:t>1, 3, 4, 5</w:t>
            </w:r>
          </w:p>
        </w:tc>
      </w:tr>
      <w:tr w:rsidR="2CCC8AF5" w:rsidTr="2CCC8AF5" w14:paraId="3A24A0BA">
        <w:trPr>
          <w:trHeight w:val="765"/>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C3E92FA" w:rsidP="2CCC8AF5" w:rsidRDefault="7C3E92FA" w14:paraId="6DE43D51" w14:textId="3E8117EE">
            <w:pPr>
              <w:suppressLineNumbers w:val="0"/>
              <w:bidi w:val="0"/>
              <w:spacing w:before="0" w:beforeAutospacing="off" w:after="240" w:afterAutospacing="off" w:line="240" w:lineRule="auto"/>
              <w:ind w:left="0" w:right="0"/>
              <w:jc w:val="left"/>
              <w:rPr>
                <w:rFonts w:ascii="Arial" w:hAnsi="Arial" w:eastAsia="Arial" w:cs="Arial"/>
                <w:b w:val="0"/>
                <w:bCs w:val="0"/>
                <w:i w:val="0"/>
                <w:iCs w:val="0"/>
                <w:noProof w:val="0"/>
                <w:color w:val="0D0D0D" w:themeColor="text1" w:themeTint="F2" w:themeShade="FF"/>
                <w:sz w:val="22"/>
                <w:szCs w:val="22"/>
                <w:lang w:val="en-GB"/>
              </w:rPr>
            </w:pPr>
            <w:r w:rsidRPr="2CCC8AF5" w:rsidR="7C3E92FA">
              <w:rPr>
                <w:rFonts w:ascii="Arial" w:hAnsi="Arial" w:eastAsia="Arial" w:cs="Arial"/>
                <w:b w:val="0"/>
                <w:bCs w:val="0"/>
                <w:i w:val="0"/>
                <w:iCs w:val="0"/>
                <w:noProof w:val="0"/>
                <w:color w:val="0D0D0D" w:themeColor="text1" w:themeTint="F2" w:themeShade="FF"/>
                <w:sz w:val="22"/>
                <w:szCs w:val="22"/>
                <w:lang w:val="en-GB"/>
              </w:rPr>
              <w:t>To improve emotional well-being, resilience, and engagement for disadvantaged pupils, reducing barriers to learning caused by SEMH needs.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17232B5" w:rsidP="2CCC8AF5" w:rsidRDefault="417232B5" w14:paraId="0B42E579" w14:textId="37DD387E">
            <w:pPr>
              <w:pStyle w:val="Normal"/>
              <w:spacing w:before="0" w:beforeAutospacing="off" w:after="0" w:afterAutospacing="off" w:line="300" w:lineRule="auto"/>
              <w:ind w:left="0"/>
              <w:rPr>
                <w:rFonts w:ascii="Segoe UI" w:hAnsi="Segoe UI" w:eastAsia="Segoe UI" w:cs="Segoe UI"/>
                <w:b w:val="1"/>
                <w:bCs w:val="1"/>
                <w:i w:val="0"/>
                <w:iCs w:val="0"/>
                <w:noProof w:val="0"/>
                <w:color w:val="0D0D0D" w:themeColor="text1" w:themeTint="F2" w:themeShade="FF"/>
                <w:sz w:val="21"/>
                <w:szCs w:val="21"/>
                <w:lang w:val="en-GB"/>
              </w:rPr>
            </w:pPr>
            <w:r w:rsidRPr="2CCC8AF5" w:rsidR="417232B5">
              <w:rPr>
                <w:rFonts w:ascii="Segoe UI" w:hAnsi="Segoe UI" w:eastAsia="Segoe UI" w:cs="Segoe UI"/>
                <w:b w:val="1"/>
                <w:bCs w:val="1"/>
                <w:i w:val="0"/>
                <w:iCs w:val="0"/>
                <w:noProof w:val="0"/>
                <w:color w:val="0D0D0D" w:themeColor="text1" w:themeTint="F2" w:themeShade="FF"/>
                <w:sz w:val="21"/>
                <w:szCs w:val="21"/>
                <w:lang w:val="en-GB"/>
              </w:rPr>
              <w:t>EEF Teaching &amp; Learning Toolkit – Social and Emotional Learning (SEL):</w:t>
            </w:r>
          </w:p>
          <w:p w:rsidR="417232B5" w:rsidP="2CCC8AF5" w:rsidRDefault="417232B5" w14:paraId="068C1EE9" w14:textId="2BA9968C">
            <w:pPr>
              <w:pStyle w:val="Normal"/>
              <w:spacing w:before="0" w:beforeAutospacing="off" w:after="0" w:afterAutospacing="off" w:line="300" w:lineRule="auto"/>
              <w:ind w:left="0"/>
              <w:rPr>
                <w:rFonts w:ascii="Segoe UI" w:hAnsi="Segoe UI" w:eastAsia="Segoe UI" w:cs="Segoe UI"/>
                <w:b w:val="0"/>
                <w:bCs w:val="0"/>
                <w:i w:val="0"/>
                <w:iCs w:val="0"/>
                <w:strike w:val="0"/>
                <w:dstrike w:val="0"/>
                <w:noProof w:val="0"/>
                <w:color w:val="0D0D0D" w:themeColor="text1" w:themeTint="F2" w:themeShade="FF"/>
                <w:sz w:val="21"/>
                <w:szCs w:val="21"/>
                <w:u w:val="none"/>
                <w:lang w:val="en-GB"/>
              </w:rPr>
            </w:pPr>
            <w:r w:rsidRPr="2CCC8AF5" w:rsidR="417232B5">
              <w:rPr>
                <w:rFonts w:ascii="Segoe UI" w:hAnsi="Segoe UI" w:eastAsia="Segoe UI" w:cs="Segoe UI"/>
                <w:b w:val="0"/>
                <w:bCs w:val="0"/>
                <w:i w:val="0"/>
                <w:iCs w:val="0"/>
                <w:noProof w:val="0"/>
                <w:color w:val="0D0D0D" w:themeColor="text1" w:themeTint="F2" w:themeShade="FF"/>
                <w:sz w:val="21"/>
                <w:szCs w:val="21"/>
                <w:lang w:val="en-GB"/>
              </w:rPr>
              <w:t xml:space="preserve">SEL interventions have an average impact of </w:t>
            </w:r>
            <w:r w:rsidRPr="2CCC8AF5" w:rsidR="417232B5">
              <w:rPr>
                <w:rFonts w:ascii="Segoe UI" w:hAnsi="Segoe UI" w:eastAsia="Segoe UI" w:cs="Segoe UI"/>
                <w:b w:val="1"/>
                <w:bCs w:val="1"/>
                <w:i w:val="0"/>
                <w:iCs w:val="0"/>
                <w:noProof w:val="0"/>
                <w:color w:val="0D0D0D" w:themeColor="text1" w:themeTint="F2" w:themeShade="FF"/>
                <w:sz w:val="21"/>
                <w:szCs w:val="21"/>
                <w:lang w:val="en-GB"/>
              </w:rPr>
              <w:t>+3 months</w:t>
            </w:r>
            <w:r w:rsidRPr="2CCC8AF5" w:rsidR="417232B5">
              <w:rPr>
                <w:rFonts w:ascii="Segoe UI" w:hAnsi="Segoe UI" w:eastAsia="Segoe UI" w:cs="Segoe UI"/>
                <w:b w:val="0"/>
                <w:bCs w:val="0"/>
                <w:i w:val="0"/>
                <w:iCs w:val="0"/>
                <w:noProof w:val="0"/>
                <w:color w:val="0D0D0D" w:themeColor="text1" w:themeTint="F2" w:themeShade="FF"/>
                <w:sz w:val="21"/>
                <w:szCs w:val="21"/>
                <w:lang w:val="en-GB"/>
              </w:rPr>
              <w:t xml:space="preserve"> </w:t>
            </w:r>
            <w:r w:rsidRPr="2CCC8AF5" w:rsidR="417232B5">
              <w:rPr>
                <w:rFonts w:ascii="Segoe UI" w:hAnsi="Segoe UI" w:eastAsia="Segoe UI" w:cs="Segoe UI"/>
                <w:b w:val="0"/>
                <w:bCs w:val="0"/>
                <w:i w:val="0"/>
                <w:iCs w:val="0"/>
                <w:noProof w:val="0"/>
                <w:color w:val="0D0D0D" w:themeColor="text1" w:themeTint="F2" w:themeShade="FF"/>
                <w:sz w:val="21"/>
                <w:szCs w:val="21"/>
                <w:lang w:val="en-GB"/>
              </w:rPr>
              <w:t>additional</w:t>
            </w:r>
            <w:r w:rsidRPr="2CCC8AF5" w:rsidR="417232B5">
              <w:rPr>
                <w:rFonts w:ascii="Segoe UI" w:hAnsi="Segoe UI" w:eastAsia="Segoe UI" w:cs="Segoe UI"/>
                <w:b w:val="0"/>
                <w:bCs w:val="0"/>
                <w:i w:val="0"/>
                <w:iCs w:val="0"/>
                <w:noProof w:val="0"/>
                <w:color w:val="0D0D0D" w:themeColor="text1" w:themeTint="F2" w:themeShade="FF"/>
                <w:sz w:val="21"/>
                <w:szCs w:val="21"/>
                <w:lang w:val="en-GB"/>
              </w:rPr>
              <w:t xml:space="preserve"> academic progress over a school year, </w:t>
            </w:r>
            <w:r w:rsidRPr="2CCC8AF5" w:rsidR="417232B5">
              <w:rPr>
                <w:rFonts w:ascii="Segoe UI" w:hAnsi="Segoe UI" w:eastAsia="Segoe UI" w:cs="Segoe UI"/>
                <w:b w:val="0"/>
                <w:bCs w:val="0"/>
                <w:i w:val="0"/>
                <w:iCs w:val="0"/>
                <w:noProof w:val="0"/>
                <w:color w:val="0D0D0D" w:themeColor="text1" w:themeTint="F2" w:themeShade="FF"/>
                <w:sz w:val="21"/>
                <w:szCs w:val="21"/>
                <w:lang w:val="en-GB"/>
              </w:rPr>
              <w:t>indicating</w:t>
            </w:r>
            <w:r w:rsidRPr="2CCC8AF5" w:rsidR="417232B5">
              <w:rPr>
                <w:rFonts w:ascii="Segoe UI" w:hAnsi="Segoe UI" w:eastAsia="Segoe UI" w:cs="Segoe UI"/>
                <w:b w:val="0"/>
                <w:bCs w:val="0"/>
                <w:i w:val="0"/>
                <w:iCs w:val="0"/>
                <w:noProof w:val="0"/>
                <w:color w:val="0D0D0D" w:themeColor="text1" w:themeTint="F2" w:themeShade="FF"/>
                <w:sz w:val="21"/>
                <w:szCs w:val="21"/>
                <w:lang w:val="en-GB"/>
              </w:rPr>
              <w:t xml:space="preserve"> strong crossover benefits into pupil attainment. </w:t>
            </w:r>
            <w:hyperlink r:id="R91aacd14eb7b4238">
              <w:r w:rsidRPr="2CCC8AF5" w:rsidR="417232B5">
                <w:rPr>
                  <w:rStyle w:val="Hyperlink"/>
                  <w:rFonts w:ascii="Segoe UI" w:hAnsi="Segoe UI" w:eastAsia="Segoe UI" w:cs="Segoe UI"/>
                  <w:b w:val="0"/>
                  <w:bCs w:val="0"/>
                  <w:i w:val="0"/>
                  <w:iCs w:val="0"/>
                  <w:strike w:val="0"/>
                  <w:dstrike w:val="0"/>
                  <w:noProof w:val="0"/>
                  <w:color w:val="0D0D0D" w:themeColor="text1" w:themeTint="F2" w:themeShade="FF"/>
                  <w:sz w:val="21"/>
                  <w:szCs w:val="21"/>
                  <w:u w:val="none"/>
                  <w:lang w:val="en-GB"/>
                </w:rPr>
                <w:t>[educatione...ion.org.uk]</w:t>
              </w:r>
            </w:hyperlink>
          </w:p>
          <w:p w:rsidR="417232B5" w:rsidP="2CCC8AF5" w:rsidRDefault="417232B5" w14:paraId="2F42699D" w14:textId="735081A9">
            <w:pPr>
              <w:pStyle w:val="Normal"/>
              <w:spacing w:before="0" w:beforeAutospacing="off" w:after="0" w:afterAutospacing="off" w:line="300" w:lineRule="auto"/>
              <w:ind w:left="0"/>
              <w:rPr>
                <w:rFonts w:ascii="Segoe UI" w:hAnsi="Segoe UI" w:eastAsia="Segoe UI" w:cs="Segoe UI"/>
                <w:b w:val="0"/>
                <w:bCs w:val="0"/>
                <w:i w:val="0"/>
                <w:iCs w:val="0"/>
                <w:noProof w:val="0"/>
                <w:color w:val="0D0D0D" w:themeColor="text1" w:themeTint="F2" w:themeShade="FF"/>
                <w:sz w:val="21"/>
                <w:szCs w:val="21"/>
                <w:lang w:val="en-GB"/>
              </w:rPr>
            </w:pPr>
            <w:r w:rsidRPr="2CCC8AF5" w:rsidR="417232B5">
              <w:rPr>
                <w:rFonts w:ascii="Segoe UI" w:hAnsi="Segoe UI" w:eastAsia="Segoe UI" w:cs="Segoe UI"/>
                <w:b w:val="1"/>
                <w:bCs w:val="1"/>
                <w:i w:val="0"/>
                <w:iCs w:val="0"/>
                <w:noProof w:val="0"/>
                <w:color w:val="0D0D0D" w:themeColor="text1" w:themeTint="F2" w:themeShade="FF"/>
                <w:sz w:val="21"/>
                <w:szCs w:val="21"/>
                <w:lang w:val="en-GB"/>
              </w:rPr>
              <w:t xml:space="preserve">EEF “Improving Social and Emotional Learning in Primary Schools” (Guidance Report): </w:t>
            </w:r>
            <w:r w:rsidRPr="2CCC8AF5" w:rsidR="417232B5">
              <w:rPr>
                <w:rFonts w:ascii="Segoe UI" w:hAnsi="Segoe UI" w:eastAsia="Segoe UI" w:cs="Segoe UI"/>
                <w:b w:val="0"/>
                <w:bCs w:val="0"/>
                <w:i w:val="0"/>
                <w:iCs w:val="0"/>
                <w:noProof w:val="0"/>
                <w:color w:val="0D0D0D" w:themeColor="text1" w:themeTint="F2" w:themeShade="FF"/>
                <w:sz w:val="21"/>
                <w:szCs w:val="21"/>
                <w:lang w:val="en-GB"/>
              </w:rPr>
              <w:t xml:space="preserve">Highlights that SEL interventions can yield </w:t>
            </w:r>
            <w:r w:rsidRPr="2CCC8AF5" w:rsidR="417232B5">
              <w:rPr>
                <w:rFonts w:ascii="Segoe UI" w:hAnsi="Segoe UI" w:eastAsia="Segoe UI" w:cs="Segoe UI"/>
                <w:b w:val="1"/>
                <w:bCs w:val="1"/>
                <w:i w:val="0"/>
                <w:iCs w:val="0"/>
                <w:noProof w:val="0"/>
                <w:color w:val="0D0D0D" w:themeColor="text1" w:themeTint="F2" w:themeShade="FF"/>
                <w:sz w:val="21"/>
                <w:szCs w:val="21"/>
                <w:lang w:val="en-GB"/>
              </w:rPr>
              <w:t>up to +4 months</w:t>
            </w:r>
            <w:r w:rsidRPr="2CCC8AF5" w:rsidR="417232B5">
              <w:rPr>
                <w:rFonts w:ascii="Segoe UI" w:hAnsi="Segoe UI" w:eastAsia="Segoe UI" w:cs="Segoe UI"/>
                <w:b w:val="0"/>
                <w:bCs w:val="0"/>
                <w:i w:val="0"/>
                <w:iCs w:val="0"/>
                <w:noProof w:val="0"/>
                <w:color w:val="0D0D0D" w:themeColor="text1" w:themeTint="F2" w:themeShade="FF"/>
                <w:sz w:val="21"/>
                <w:szCs w:val="21"/>
                <w:lang w:val="en-GB"/>
              </w:rPr>
              <w:t xml:space="preserve"> of progress, particularly </w:t>
            </w:r>
            <w:r w:rsidRPr="2CCC8AF5" w:rsidR="417232B5">
              <w:rPr>
                <w:rFonts w:ascii="Segoe UI" w:hAnsi="Segoe UI" w:eastAsia="Segoe UI" w:cs="Segoe UI"/>
                <w:b w:val="0"/>
                <w:bCs w:val="0"/>
                <w:i w:val="0"/>
                <w:iCs w:val="0"/>
                <w:noProof w:val="0"/>
                <w:color w:val="0D0D0D" w:themeColor="text1" w:themeTint="F2" w:themeShade="FF"/>
                <w:sz w:val="21"/>
                <w:szCs w:val="21"/>
                <w:lang w:val="en-GB"/>
              </w:rPr>
              <w:t>benefiting</w:t>
            </w:r>
            <w:r w:rsidRPr="2CCC8AF5" w:rsidR="417232B5">
              <w:rPr>
                <w:rFonts w:ascii="Segoe UI" w:hAnsi="Segoe UI" w:eastAsia="Segoe UI" w:cs="Segoe UI"/>
                <w:b w:val="0"/>
                <w:bCs w:val="0"/>
                <w:i w:val="0"/>
                <w:iCs w:val="0"/>
                <w:noProof w:val="0"/>
                <w:color w:val="0D0D0D" w:themeColor="text1" w:themeTint="F2" w:themeShade="FF"/>
                <w:sz w:val="21"/>
                <w:szCs w:val="21"/>
                <w:lang w:val="en-GB"/>
              </w:rPr>
              <w:t xml:space="preserve"> </w:t>
            </w:r>
            <w:r w:rsidRPr="2CCC8AF5" w:rsidR="417232B5">
              <w:rPr>
                <w:rFonts w:ascii="Segoe UI" w:hAnsi="Segoe UI" w:eastAsia="Segoe UI" w:cs="Segoe UI"/>
                <w:b w:val="1"/>
                <w:bCs w:val="1"/>
                <w:i w:val="0"/>
                <w:iCs w:val="0"/>
                <w:noProof w:val="0"/>
                <w:color w:val="0D0D0D" w:themeColor="text1" w:themeTint="F2" w:themeShade="FF"/>
                <w:sz w:val="21"/>
                <w:szCs w:val="21"/>
                <w:lang w:val="en-GB"/>
              </w:rPr>
              <w:t>disadvantaged pupils and those with SEMH needs</w:t>
            </w:r>
            <w:r w:rsidRPr="2CCC8AF5" w:rsidR="417232B5">
              <w:rPr>
                <w:rFonts w:ascii="Segoe UI" w:hAnsi="Segoe UI" w:eastAsia="Segoe UI" w:cs="Segoe UI"/>
                <w:b w:val="0"/>
                <w:bCs w:val="0"/>
                <w:i w:val="0"/>
                <w:iCs w:val="0"/>
                <w:noProof w:val="0"/>
                <w:color w:val="0D0D0D" w:themeColor="text1" w:themeTint="F2" w:themeShade="FF"/>
                <w:sz w:val="21"/>
                <w:szCs w:val="21"/>
                <w:lang w:val="en-GB"/>
              </w:rPr>
              <w: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AF5DD57" w:rsidP="2CCC8AF5" w:rsidRDefault="4AF5DD57" w14:paraId="3A67D949" w14:textId="1F8D62D1">
            <w:pPr>
              <w:pStyle w:val="TableRowCentered"/>
              <w:jc w:val="left"/>
              <w:rPr>
                <w:rFonts w:ascii="Arial" w:hAnsi="Arial" w:eastAsia="Arial" w:cs="Arial"/>
                <w:b w:val="0"/>
                <w:bCs w:val="0"/>
                <w:i w:val="0"/>
                <w:iCs w:val="0"/>
                <w:caps w:val="0"/>
                <w:smallCaps w:val="0"/>
                <w:color w:val="0D0D0D" w:themeColor="text1" w:themeTint="F2" w:themeShade="FF"/>
                <w:sz w:val="22"/>
                <w:szCs w:val="22"/>
                <w:lang w:val="en-GB"/>
              </w:rPr>
            </w:pPr>
            <w:r w:rsidRPr="2CCC8AF5" w:rsidR="4AF5DD57">
              <w:rPr>
                <w:rFonts w:ascii="Arial" w:hAnsi="Arial" w:eastAsia="Arial" w:cs="Arial"/>
                <w:b w:val="0"/>
                <w:bCs w:val="0"/>
                <w:i w:val="0"/>
                <w:iCs w:val="0"/>
                <w:caps w:val="0"/>
                <w:smallCaps w:val="0"/>
                <w:color w:val="0D0D0D" w:themeColor="text1" w:themeTint="F2" w:themeShade="FF"/>
                <w:sz w:val="22"/>
                <w:szCs w:val="22"/>
                <w:lang w:val="en-GB"/>
              </w:rPr>
              <w:t>1, 3, 4, 5</w:t>
            </w:r>
          </w:p>
        </w:tc>
      </w:tr>
    </w:tbl>
    <w:p w:rsidR="00E66558" w:rsidRDefault="00E66558" w14:paraId="2A7D5540" w14:textId="77777777">
      <w:pPr>
        <w:spacing w:before="240" w:after="0"/>
        <w:rPr>
          <w:b/>
          <w:bCs/>
          <w:color w:val="104F75"/>
          <w:sz w:val="28"/>
          <w:szCs w:val="28"/>
        </w:rPr>
      </w:pPr>
    </w:p>
    <w:p w:rsidR="00E66558" w:rsidP="2CCC8AF5" w:rsidRDefault="009D71E8" w14:paraId="2A7D5541" w14:textId="2DD1E0D4">
      <w:pPr>
        <w:rPr>
          <w:b w:val="1"/>
          <w:bCs w:val="1"/>
          <w:color w:val="104F75"/>
          <w:sz w:val="28"/>
          <w:szCs w:val="28"/>
        </w:rPr>
      </w:pPr>
      <w:r w:rsidRPr="2CCC8AF5" w:rsidR="2136EEBC">
        <w:rPr>
          <w:b w:val="1"/>
          <w:bCs w:val="1"/>
          <w:color w:val="104F75"/>
          <w:sz w:val="28"/>
          <w:szCs w:val="28"/>
        </w:rPr>
        <w:t>Total budgeted cost: £</w:t>
      </w:r>
      <w:r w:rsidRPr="2CCC8AF5" w:rsidR="66E5E6DF">
        <w:rPr>
          <w:b w:val="1"/>
          <w:bCs w:val="1"/>
          <w:color w:val="104F75"/>
          <w:sz w:val="28"/>
          <w:szCs w:val="28"/>
        </w:rPr>
        <w:t>113,625</w:t>
      </w:r>
    </w:p>
    <w:p w:rsidRPr="00064366" w:rsidR="00E66558" w:rsidP="00064366" w:rsidRDefault="009D71E8" w14:paraId="2A7D5542" w14:textId="18352EC3">
      <w:pPr>
        <w:pStyle w:val="Heading1"/>
      </w:pPr>
      <w:r w:rsidRPr="00064366">
        <w:lastRenderedPageBreak/>
        <w:t>Part B: Review of the previous academic year</w:t>
      </w: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2CCC8AF5" w14:paraId="7FB51099"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2F4C6F" w:rsidR="0064167B" w:rsidP="2CCC8AF5" w:rsidRDefault="00721B51" w14:paraId="2DF90A3A" w14:textId="1F48C92E">
            <w:pPr>
              <w:spacing w:before="60" w:after="240" w:line="288" w:lineRule="auto"/>
              <w:rPr>
                <w:noProof w:val="0"/>
                <w:lang w:val="en-GB"/>
              </w:rPr>
            </w:pPr>
            <w:r w:rsidRPr="2CCC8AF5" w:rsidR="47666E78">
              <w:rPr>
                <w:rFonts w:ascii="Arial" w:hAnsi="Arial" w:eastAsia="Arial" w:cs="Arial"/>
                <w:b w:val="0"/>
                <w:bCs w:val="0"/>
                <w:i w:val="0"/>
                <w:iCs w:val="0"/>
                <w:caps w:val="0"/>
                <w:smallCaps w:val="0"/>
                <w:noProof w:val="0"/>
                <w:color w:val="000000" w:themeColor="text1" w:themeTint="FF" w:themeShade="FF"/>
                <w:sz w:val="24"/>
                <w:szCs w:val="24"/>
                <w:lang w:val="en-GB"/>
              </w:rPr>
              <w:t xml:space="preserve">Our data from academic year 2024-2025 highlights the gap between Pupil Premium pupils and their peers- in addition to this- national statistics further </w:t>
            </w:r>
            <w:r w:rsidRPr="2CCC8AF5" w:rsidR="47666E78">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2CCC8AF5" w:rsidR="47666E78">
              <w:rPr>
                <w:rFonts w:ascii="Arial" w:hAnsi="Arial" w:eastAsia="Arial" w:cs="Arial"/>
                <w:b w:val="0"/>
                <w:bCs w:val="0"/>
                <w:i w:val="0"/>
                <w:iCs w:val="0"/>
                <w:caps w:val="0"/>
                <w:smallCaps w:val="0"/>
                <w:noProof w:val="0"/>
                <w:color w:val="000000" w:themeColor="text1" w:themeTint="FF" w:themeShade="FF"/>
                <w:sz w:val="24"/>
                <w:szCs w:val="24"/>
                <w:lang w:val="en-GB"/>
              </w:rPr>
              <w:t xml:space="preserve"> the gap between PP and highlights the greater need for support with this within the Howard Junior School setting-</w:t>
            </w:r>
          </w:p>
          <w:tbl>
            <w:tblPr>
              <w:tblStyle w:val="TableGrid"/>
              <w:tblW w:w="0" w:type="auto"/>
              <w:tblLook w:val="06A0" w:firstRow="1" w:lastRow="0" w:firstColumn="1" w:lastColumn="0" w:noHBand="1" w:noVBand="1"/>
            </w:tblPr>
            <w:tblGrid>
              <w:gridCol w:w="2730"/>
              <w:gridCol w:w="1635"/>
              <w:gridCol w:w="1635"/>
              <w:gridCol w:w="1635"/>
              <w:gridCol w:w="1635"/>
            </w:tblGrid>
            <w:tr w:rsidR="2CCC8AF5" w:rsidTr="2CCC8AF5" w14:paraId="525F2BE3">
              <w:trPr>
                <w:trHeight w:val="300"/>
              </w:trPr>
              <w:tc>
                <w:tcPr>
                  <w:tcW w:w="9270" w:type="dxa"/>
                  <w:gridSpan w:val="5"/>
                  <w:tcMar/>
                </w:tcPr>
                <w:p w:rsidR="3B481E07" w:rsidP="2CCC8AF5" w:rsidRDefault="3B481E07" w14:paraId="759BF03F" w14:textId="1FB75B15">
                  <w:pPr>
                    <w:pStyle w:val="Normal"/>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2CCC8AF5" w:rsidR="3B481E07">
                    <w:rPr>
                      <w:rFonts w:ascii="Arial" w:hAnsi="Arial" w:eastAsia="Arial" w:cs="Arial"/>
                      <w:b w:val="1"/>
                      <w:bCs w:val="1"/>
                      <w:i w:val="0"/>
                      <w:iCs w:val="0"/>
                      <w:caps w:val="0"/>
                      <w:smallCaps w:val="0"/>
                      <w:noProof w:val="0"/>
                      <w:color w:val="000000" w:themeColor="text1" w:themeTint="FF" w:themeShade="FF"/>
                      <w:sz w:val="24"/>
                      <w:szCs w:val="24"/>
                      <w:lang w:val="en-GB"/>
                    </w:rPr>
                    <w:t>Current attainment and progress (Year 6 2024/2025)</w:t>
                  </w:r>
                </w:p>
              </w:tc>
            </w:tr>
            <w:tr w:rsidR="2CCC8AF5" w:rsidTr="2CCC8AF5" w14:paraId="24A1CD87">
              <w:trPr>
                <w:trHeight w:val="2010"/>
              </w:trPr>
              <w:tc>
                <w:tcPr>
                  <w:tcW w:w="2730" w:type="dxa"/>
                  <w:tcMar/>
                </w:tcPr>
                <w:p w:rsidR="2CCC8AF5" w:rsidP="2CCC8AF5" w:rsidRDefault="2CCC8AF5" w14:paraId="43311321" w14:textId="4534A82E">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tc>
              <w:tc>
                <w:tcPr>
                  <w:tcW w:w="1635" w:type="dxa"/>
                  <w:tcMar/>
                </w:tcPr>
                <w:p w:rsidR="3B481E07" w:rsidP="2CCC8AF5" w:rsidRDefault="3B481E07" w14:paraId="3DC9C2D4" w14:textId="0FB2D867">
                  <w:pPr>
                    <w:spacing w:after="240" w:line="288"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2CCC8AF5" w:rsidR="3B481E07">
                    <w:rPr>
                      <w:rFonts w:ascii="Arial" w:hAnsi="Arial" w:eastAsia="Arial" w:cs="Arial"/>
                      <w:b w:val="0"/>
                      <w:bCs w:val="0"/>
                      <w:i w:val="0"/>
                      <w:iCs w:val="0"/>
                      <w:caps w:val="0"/>
                      <w:smallCaps w:val="0"/>
                      <w:noProof w:val="0"/>
                      <w:color w:val="0D0D0D" w:themeColor="text1" w:themeTint="F2" w:themeShade="FF"/>
                      <w:sz w:val="24"/>
                      <w:szCs w:val="24"/>
                      <w:lang w:val="en-GB"/>
                    </w:rPr>
                    <w:t>Pupils Eligible for PP at </w:t>
                  </w:r>
                </w:p>
                <w:p w:rsidR="3B481E07" w:rsidP="2CCC8AF5" w:rsidRDefault="3B481E07" w14:paraId="5A2EFBBB" w14:textId="48FE54BF">
                  <w:pPr>
                    <w:spacing w:after="240" w:line="288"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2CCC8AF5" w:rsidR="3B481E07">
                    <w:rPr>
                      <w:rFonts w:ascii="Arial" w:hAnsi="Arial" w:eastAsia="Arial" w:cs="Arial"/>
                      <w:b w:val="0"/>
                      <w:bCs w:val="0"/>
                      <w:i w:val="0"/>
                      <w:iCs w:val="0"/>
                      <w:caps w:val="0"/>
                      <w:smallCaps w:val="0"/>
                      <w:noProof w:val="0"/>
                      <w:color w:val="0D0D0D" w:themeColor="text1" w:themeTint="F2" w:themeShade="FF"/>
                      <w:sz w:val="24"/>
                      <w:szCs w:val="24"/>
                      <w:lang w:val="en-GB"/>
                    </w:rPr>
                    <w:t>(Howard Junior School) </w:t>
                  </w:r>
                </w:p>
              </w:tc>
              <w:tc>
                <w:tcPr>
                  <w:tcW w:w="1635" w:type="dxa"/>
                  <w:tcMar/>
                </w:tcPr>
                <w:p w:rsidR="2CCC8AF5" w:rsidP="2CCC8AF5" w:rsidRDefault="2CCC8AF5" w14:paraId="712160E1" w14:textId="592BF1BD">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Pupils Eligible for PP </w:t>
                  </w:r>
                </w:p>
                <w:p w:rsidR="2CCC8AF5" w:rsidP="2CCC8AF5" w:rsidRDefault="2CCC8AF5" w14:paraId="00C34D47" w14:textId="311DE12B">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(National) </w:t>
                  </w:r>
                </w:p>
              </w:tc>
              <w:tc>
                <w:tcPr>
                  <w:tcW w:w="1635" w:type="dxa"/>
                  <w:tcMar/>
                </w:tcPr>
                <w:p w:rsidR="2CCC8AF5" w:rsidP="2CCC8AF5" w:rsidRDefault="2CCC8AF5" w14:paraId="507DA46F" w14:textId="5E1754C1">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All Pupils </w:t>
                  </w:r>
                </w:p>
                <w:p w:rsidR="2CCC8AF5" w:rsidP="2CCC8AF5" w:rsidRDefault="2CCC8AF5" w14:paraId="744296E7" w14:textId="4B487148">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(Howard Junior School) </w:t>
                  </w:r>
                </w:p>
              </w:tc>
              <w:tc>
                <w:tcPr>
                  <w:tcW w:w="1635" w:type="dxa"/>
                  <w:tcMar/>
                </w:tcPr>
                <w:p w:rsidR="2CCC8AF5" w:rsidP="2CCC8AF5" w:rsidRDefault="2CCC8AF5" w14:paraId="496BD21A" w14:textId="375B7704">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  </w:t>
                  </w:r>
                </w:p>
                <w:p w:rsidR="2CCC8AF5" w:rsidP="2CCC8AF5" w:rsidRDefault="2CCC8AF5" w14:paraId="3FC3CFFC" w14:textId="12182156">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All Pupils </w:t>
                  </w:r>
                </w:p>
                <w:p w:rsidR="2CCC8AF5" w:rsidP="2CCC8AF5" w:rsidRDefault="2CCC8AF5" w14:paraId="6FA3ADEE" w14:textId="70191948">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(National) </w:t>
                  </w:r>
                </w:p>
              </w:tc>
            </w:tr>
            <w:tr w:rsidR="2CCC8AF5" w:rsidTr="2CCC8AF5" w14:paraId="27B9F2A3">
              <w:trPr>
                <w:trHeight w:val="300"/>
              </w:trPr>
              <w:tc>
                <w:tcPr>
                  <w:tcW w:w="2730" w:type="dxa"/>
                  <w:tcMar/>
                </w:tcPr>
                <w:p w:rsidR="2CCC8AF5" w:rsidP="2CCC8AF5" w:rsidRDefault="2CCC8AF5" w14:paraId="42A0485E" w14:textId="24F26B5B">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 Working ‘At Age Related Expectations or Above’ in </w:t>
                  </w:r>
                </w:p>
                <w:p w:rsidR="2CCC8AF5" w:rsidP="2CCC8AF5" w:rsidRDefault="2CCC8AF5" w14:paraId="1C2AAEC5" w14:textId="74046583">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Reading, Writing and Maths </w:t>
                  </w:r>
                </w:p>
              </w:tc>
              <w:tc>
                <w:tcPr>
                  <w:tcW w:w="1635" w:type="dxa"/>
                  <w:tcMar/>
                </w:tcPr>
                <w:p w:rsidR="130D0038" w:rsidP="2CCC8AF5" w:rsidRDefault="130D0038" w14:paraId="7F7DFA27" w14:textId="30EAE046">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130D0038">
                    <w:rPr>
                      <w:rFonts w:ascii="Arial" w:hAnsi="Arial" w:eastAsia="Arial" w:cs="Arial"/>
                      <w:b w:val="0"/>
                      <w:bCs w:val="0"/>
                      <w:i w:val="0"/>
                      <w:iCs w:val="0"/>
                      <w:caps w:val="0"/>
                      <w:smallCaps w:val="0"/>
                      <w:noProof w:val="0"/>
                      <w:color w:val="000000" w:themeColor="text1" w:themeTint="FF" w:themeShade="FF"/>
                      <w:sz w:val="24"/>
                      <w:szCs w:val="24"/>
                      <w:lang w:val="en-GB"/>
                    </w:rPr>
                    <w:t>23.5%</w:t>
                  </w:r>
                </w:p>
              </w:tc>
              <w:tc>
                <w:tcPr>
                  <w:tcW w:w="1635" w:type="dxa"/>
                  <w:tcMar/>
                </w:tcPr>
                <w:p w:rsidR="7BBFFB55" w:rsidP="2CCC8AF5" w:rsidRDefault="7BBFFB55" w14:paraId="10CE045A" w14:textId="6FD41C74">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7BBFFB55">
                    <w:rPr>
                      <w:rFonts w:ascii="Arial" w:hAnsi="Arial" w:eastAsia="Arial" w:cs="Arial"/>
                      <w:b w:val="0"/>
                      <w:bCs w:val="0"/>
                      <w:i w:val="0"/>
                      <w:iCs w:val="0"/>
                      <w:caps w:val="0"/>
                      <w:smallCaps w:val="0"/>
                      <w:noProof w:val="0"/>
                      <w:color w:val="000000" w:themeColor="text1" w:themeTint="FF" w:themeShade="FF"/>
                      <w:sz w:val="24"/>
                      <w:szCs w:val="24"/>
                      <w:lang w:val="en-GB"/>
                    </w:rPr>
                    <w:t>47%</w:t>
                  </w:r>
                </w:p>
              </w:tc>
              <w:tc>
                <w:tcPr>
                  <w:tcW w:w="1635" w:type="dxa"/>
                  <w:tcMar/>
                </w:tcPr>
                <w:p w:rsidR="38EBA5C2" w:rsidP="2CCC8AF5" w:rsidRDefault="38EBA5C2" w14:paraId="65AD3914" w14:textId="4D5F3720">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38EBA5C2">
                    <w:rPr>
                      <w:rFonts w:ascii="Arial" w:hAnsi="Arial" w:eastAsia="Arial" w:cs="Arial"/>
                      <w:b w:val="0"/>
                      <w:bCs w:val="0"/>
                      <w:i w:val="0"/>
                      <w:iCs w:val="0"/>
                      <w:caps w:val="0"/>
                      <w:smallCaps w:val="0"/>
                      <w:noProof w:val="0"/>
                      <w:color w:val="000000" w:themeColor="text1" w:themeTint="FF" w:themeShade="FF"/>
                      <w:sz w:val="24"/>
                      <w:szCs w:val="24"/>
                      <w:lang w:val="en-GB"/>
                    </w:rPr>
                    <w:t>43.2%</w:t>
                  </w:r>
                </w:p>
              </w:tc>
              <w:tc>
                <w:tcPr>
                  <w:tcW w:w="1635" w:type="dxa"/>
                  <w:tcMar/>
                </w:tcPr>
                <w:p w:rsidR="482D3206" w:rsidP="2CCC8AF5" w:rsidRDefault="482D3206" w14:paraId="7D442A10" w14:textId="603F1E4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482D3206">
                    <w:rPr>
                      <w:rFonts w:ascii="Arial" w:hAnsi="Arial" w:eastAsia="Arial" w:cs="Arial"/>
                      <w:b w:val="0"/>
                      <w:bCs w:val="0"/>
                      <w:i w:val="0"/>
                      <w:iCs w:val="0"/>
                      <w:caps w:val="0"/>
                      <w:smallCaps w:val="0"/>
                      <w:noProof w:val="0"/>
                      <w:color w:val="000000" w:themeColor="text1" w:themeTint="FF" w:themeShade="FF"/>
                      <w:sz w:val="24"/>
                      <w:szCs w:val="24"/>
                      <w:lang w:val="en-GB"/>
                    </w:rPr>
                    <w:t>62%</w:t>
                  </w:r>
                </w:p>
              </w:tc>
            </w:tr>
            <w:tr w:rsidR="2CCC8AF5" w:rsidTr="2CCC8AF5" w14:paraId="5E6FADBB">
              <w:trPr>
                <w:trHeight w:val="300"/>
              </w:trPr>
              <w:tc>
                <w:tcPr>
                  <w:tcW w:w="2730" w:type="dxa"/>
                  <w:tcMar/>
                </w:tcPr>
                <w:p w:rsidR="2CCC8AF5" w:rsidP="2CCC8AF5" w:rsidRDefault="2CCC8AF5" w14:paraId="5183C72F" w14:textId="14024FA5">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 Working ‘At Age Related Expectations or Above’ in </w:t>
                  </w:r>
                </w:p>
                <w:p w:rsidR="2CCC8AF5" w:rsidP="2CCC8AF5" w:rsidRDefault="2CCC8AF5" w14:paraId="4F7C3FF3" w14:textId="6E184293">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Reading </w:t>
                  </w:r>
                </w:p>
              </w:tc>
              <w:tc>
                <w:tcPr>
                  <w:tcW w:w="1635" w:type="dxa"/>
                  <w:tcMar/>
                </w:tcPr>
                <w:p w:rsidR="66F3DFBC" w:rsidP="2CCC8AF5" w:rsidRDefault="66F3DFBC" w14:paraId="7433F9A7" w14:textId="7C11ECB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66F3DFBC">
                    <w:rPr>
                      <w:rFonts w:ascii="Arial" w:hAnsi="Arial" w:eastAsia="Arial" w:cs="Arial"/>
                      <w:b w:val="0"/>
                      <w:bCs w:val="0"/>
                      <w:i w:val="0"/>
                      <w:iCs w:val="0"/>
                      <w:caps w:val="0"/>
                      <w:smallCaps w:val="0"/>
                      <w:noProof w:val="0"/>
                      <w:color w:val="000000" w:themeColor="text1" w:themeTint="FF" w:themeShade="FF"/>
                      <w:sz w:val="24"/>
                      <w:szCs w:val="24"/>
                      <w:lang w:val="en-GB"/>
                    </w:rPr>
                    <w:t>35.3%</w:t>
                  </w:r>
                </w:p>
              </w:tc>
              <w:tc>
                <w:tcPr>
                  <w:tcW w:w="1635" w:type="dxa"/>
                  <w:tcMar/>
                </w:tcPr>
                <w:p w:rsidR="2F75DD9D" w:rsidP="2CCC8AF5" w:rsidRDefault="2F75DD9D" w14:paraId="4A7B26C9" w14:textId="698B40C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2F75DD9D">
                    <w:rPr>
                      <w:rFonts w:ascii="Arial" w:hAnsi="Arial" w:eastAsia="Arial" w:cs="Arial"/>
                      <w:b w:val="0"/>
                      <w:bCs w:val="0"/>
                      <w:i w:val="0"/>
                      <w:iCs w:val="0"/>
                      <w:caps w:val="0"/>
                      <w:smallCaps w:val="0"/>
                      <w:noProof w:val="0"/>
                      <w:color w:val="000000" w:themeColor="text1" w:themeTint="FF" w:themeShade="FF"/>
                      <w:sz w:val="24"/>
                      <w:szCs w:val="24"/>
                      <w:lang w:val="en-GB"/>
                    </w:rPr>
                    <w:t>63%</w:t>
                  </w:r>
                </w:p>
              </w:tc>
              <w:tc>
                <w:tcPr>
                  <w:tcW w:w="1635" w:type="dxa"/>
                  <w:tcMar/>
                </w:tcPr>
                <w:p w:rsidR="5BC7742E" w:rsidP="2CCC8AF5" w:rsidRDefault="5BC7742E" w14:paraId="5A297AC9" w14:textId="446E281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5BC7742E">
                    <w:rPr>
                      <w:rFonts w:ascii="Arial" w:hAnsi="Arial" w:eastAsia="Arial" w:cs="Arial"/>
                      <w:b w:val="0"/>
                      <w:bCs w:val="0"/>
                      <w:i w:val="0"/>
                      <w:iCs w:val="0"/>
                      <w:caps w:val="0"/>
                      <w:smallCaps w:val="0"/>
                      <w:noProof w:val="0"/>
                      <w:color w:val="000000" w:themeColor="text1" w:themeTint="FF" w:themeShade="FF"/>
                      <w:sz w:val="24"/>
                      <w:szCs w:val="24"/>
                      <w:lang w:val="en-GB"/>
                    </w:rPr>
                    <w:t>47.7%</w:t>
                  </w:r>
                </w:p>
              </w:tc>
              <w:tc>
                <w:tcPr>
                  <w:tcW w:w="1635" w:type="dxa"/>
                  <w:tcMar/>
                </w:tcPr>
                <w:p w:rsidR="570B4381" w:rsidP="2CCC8AF5" w:rsidRDefault="570B4381" w14:paraId="62F9BAE5" w14:textId="5BB98E8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570B4381">
                    <w:rPr>
                      <w:rFonts w:ascii="Arial" w:hAnsi="Arial" w:eastAsia="Arial" w:cs="Arial"/>
                      <w:b w:val="0"/>
                      <w:bCs w:val="0"/>
                      <w:i w:val="0"/>
                      <w:iCs w:val="0"/>
                      <w:caps w:val="0"/>
                      <w:smallCaps w:val="0"/>
                      <w:noProof w:val="0"/>
                      <w:color w:val="000000" w:themeColor="text1" w:themeTint="FF" w:themeShade="FF"/>
                      <w:sz w:val="24"/>
                      <w:szCs w:val="24"/>
                      <w:lang w:val="en-GB"/>
                    </w:rPr>
                    <w:t>75%</w:t>
                  </w:r>
                </w:p>
              </w:tc>
            </w:tr>
            <w:tr w:rsidR="2CCC8AF5" w:rsidTr="2CCC8AF5" w14:paraId="1C7013CC">
              <w:trPr>
                <w:trHeight w:val="300"/>
              </w:trPr>
              <w:tc>
                <w:tcPr>
                  <w:tcW w:w="2730" w:type="dxa"/>
                  <w:tcMar/>
                </w:tcPr>
                <w:p w:rsidR="2CCC8AF5" w:rsidP="2CCC8AF5" w:rsidRDefault="2CCC8AF5" w14:paraId="031063F5" w14:textId="47B70298">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 Working ‘At Age Related Expectations or Above’ in Writing </w:t>
                  </w:r>
                </w:p>
              </w:tc>
              <w:tc>
                <w:tcPr>
                  <w:tcW w:w="1635" w:type="dxa"/>
                  <w:tcMar/>
                </w:tcPr>
                <w:p w:rsidR="175F874B" w:rsidP="2CCC8AF5" w:rsidRDefault="175F874B" w14:paraId="4954553D" w14:textId="35CF1A2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175F874B">
                    <w:rPr>
                      <w:rFonts w:ascii="Arial" w:hAnsi="Arial" w:eastAsia="Arial" w:cs="Arial"/>
                      <w:b w:val="0"/>
                      <w:bCs w:val="0"/>
                      <w:i w:val="0"/>
                      <w:iCs w:val="0"/>
                      <w:caps w:val="0"/>
                      <w:smallCaps w:val="0"/>
                      <w:noProof w:val="0"/>
                      <w:color w:val="000000" w:themeColor="text1" w:themeTint="FF" w:themeShade="FF"/>
                      <w:sz w:val="24"/>
                      <w:szCs w:val="24"/>
                      <w:lang w:val="en-GB"/>
                    </w:rPr>
                    <w:t>41.2%</w:t>
                  </w:r>
                </w:p>
              </w:tc>
              <w:tc>
                <w:tcPr>
                  <w:tcW w:w="1635" w:type="dxa"/>
                  <w:tcMar/>
                </w:tcPr>
                <w:p w:rsidR="5C7CC796" w:rsidP="2CCC8AF5" w:rsidRDefault="5C7CC796" w14:paraId="7178D21A" w14:textId="42D2756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5C7CC796">
                    <w:rPr>
                      <w:rFonts w:ascii="Arial" w:hAnsi="Arial" w:eastAsia="Arial" w:cs="Arial"/>
                      <w:b w:val="0"/>
                      <w:bCs w:val="0"/>
                      <w:i w:val="0"/>
                      <w:iCs w:val="0"/>
                      <w:caps w:val="0"/>
                      <w:smallCaps w:val="0"/>
                      <w:noProof w:val="0"/>
                      <w:color w:val="000000" w:themeColor="text1" w:themeTint="FF" w:themeShade="FF"/>
                      <w:sz w:val="24"/>
                      <w:szCs w:val="24"/>
                      <w:lang w:val="en-GB"/>
                    </w:rPr>
                    <w:t>59%</w:t>
                  </w:r>
                </w:p>
              </w:tc>
              <w:tc>
                <w:tcPr>
                  <w:tcW w:w="1635" w:type="dxa"/>
                  <w:tcMar/>
                </w:tcPr>
                <w:p w:rsidR="5599F084" w:rsidP="2CCC8AF5" w:rsidRDefault="5599F084" w14:paraId="367A771D" w14:textId="469A617B">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5599F084">
                    <w:rPr>
                      <w:rFonts w:ascii="Arial" w:hAnsi="Arial" w:eastAsia="Arial" w:cs="Arial"/>
                      <w:b w:val="0"/>
                      <w:bCs w:val="0"/>
                      <w:i w:val="0"/>
                      <w:iCs w:val="0"/>
                      <w:caps w:val="0"/>
                      <w:smallCaps w:val="0"/>
                      <w:noProof w:val="0"/>
                      <w:color w:val="000000" w:themeColor="text1" w:themeTint="FF" w:themeShade="FF"/>
                      <w:sz w:val="24"/>
                      <w:szCs w:val="24"/>
                      <w:lang w:val="en-GB"/>
                    </w:rPr>
                    <w:t>63.6%</w:t>
                  </w:r>
                </w:p>
              </w:tc>
              <w:tc>
                <w:tcPr>
                  <w:tcW w:w="1635" w:type="dxa"/>
                  <w:tcMar/>
                </w:tcPr>
                <w:p w:rsidR="0FE9D763" w:rsidP="2CCC8AF5" w:rsidRDefault="0FE9D763" w14:paraId="2C4D17D7" w14:textId="54B91F8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0FE9D763">
                    <w:rPr>
                      <w:rFonts w:ascii="Arial" w:hAnsi="Arial" w:eastAsia="Arial" w:cs="Arial"/>
                      <w:b w:val="0"/>
                      <w:bCs w:val="0"/>
                      <w:i w:val="0"/>
                      <w:iCs w:val="0"/>
                      <w:caps w:val="0"/>
                      <w:smallCaps w:val="0"/>
                      <w:noProof w:val="0"/>
                      <w:color w:val="000000" w:themeColor="text1" w:themeTint="FF" w:themeShade="FF"/>
                      <w:sz w:val="24"/>
                      <w:szCs w:val="24"/>
                      <w:lang w:val="en-GB"/>
                    </w:rPr>
                    <w:t>72%</w:t>
                  </w:r>
                </w:p>
              </w:tc>
            </w:tr>
            <w:tr w:rsidR="2CCC8AF5" w:rsidTr="2CCC8AF5" w14:paraId="7661A069">
              <w:trPr>
                <w:trHeight w:val="300"/>
              </w:trPr>
              <w:tc>
                <w:tcPr>
                  <w:tcW w:w="2730" w:type="dxa"/>
                  <w:tcMar/>
                </w:tcPr>
                <w:p w:rsidR="2CCC8AF5" w:rsidP="2CCC8AF5" w:rsidRDefault="2CCC8AF5" w14:paraId="63D383DC" w14:textId="56EB7284">
                  <w:pPr>
                    <w:spacing w:after="240" w:line="288" w:lineRule="auto"/>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 Working ‘At Age Related Expectations or Above’ in Maths </w:t>
                  </w:r>
                </w:p>
              </w:tc>
              <w:tc>
                <w:tcPr>
                  <w:tcW w:w="1635" w:type="dxa"/>
                  <w:tcMar/>
                </w:tcPr>
                <w:p w:rsidR="1D1E4AD4" w:rsidP="2CCC8AF5" w:rsidRDefault="1D1E4AD4" w14:paraId="5DB2913F" w14:textId="7A4814F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1D1E4AD4">
                    <w:rPr>
                      <w:rFonts w:ascii="Arial" w:hAnsi="Arial" w:eastAsia="Arial" w:cs="Arial"/>
                      <w:b w:val="0"/>
                      <w:bCs w:val="0"/>
                      <w:i w:val="0"/>
                      <w:iCs w:val="0"/>
                      <w:caps w:val="0"/>
                      <w:smallCaps w:val="0"/>
                      <w:noProof w:val="0"/>
                      <w:color w:val="000000" w:themeColor="text1" w:themeTint="FF" w:themeShade="FF"/>
                      <w:sz w:val="24"/>
                      <w:szCs w:val="24"/>
                      <w:lang w:val="en-GB"/>
                    </w:rPr>
                    <w:t>29.4%</w:t>
                  </w:r>
                </w:p>
              </w:tc>
              <w:tc>
                <w:tcPr>
                  <w:tcW w:w="1635" w:type="dxa"/>
                  <w:tcMar/>
                </w:tcPr>
                <w:p w:rsidR="7324A4AE" w:rsidP="2CCC8AF5" w:rsidRDefault="7324A4AE" w14:paraId="0482B96F" w14:textId="25EC0D65">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7324A4AE">
                    <w:rPr>
                      <w:rFonts w:ascii="Arial" w:hAnsi="Arial" w:eastAsia="Arial" w:cs="Arial"/>
                      <w:b w:val="0"/>
                      <w:bCs w:val="0"/>
                      <w:i w:val="0"/>
                      <w:iCs w:val="0"/>
                      <w:caps w:val="0"/>
                      <w:smallCaps w:val="0"/>
                      <w:noProof w:val="0"/>
                      <w:color w:val="000000" w:themeColor="text1" w:themeTint="FF" w:themeShade="FF"/>
                      <w:sz w:val="24"/>
                      <w:szCs w:val="24"/>
                      <w:lang w:val="en-GB"/>
                    </w:rPr>
                    <w:t>60%</w:t>
                  </w:r>
                </w:p>
              </w:tc>
              <w:tc>
                <w:tcPr>
                  <w:tcW w:w="1635" w:type="dxa"/>
                  <w:tcMar/>
                </w:tcPr>
                <w:p w:rsidR="7BDEBD40" w:rsidP="2CCC8AF5" w:rsidRDefault="7BDEBD40" w14:paraId="198BD782" w14:textId="11FC12F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7BDEBD40">
                    <w:rPr>
                      <w:rFonts w:ascii="Arial" w:hAnsi="Arial" w:eastAsia="Arial" w:cs="Arial"/>
                      <w:b w:val="0"/>
                      <w:bCs w:val="0"/>
                      <w:i w:val="0"/>
                      <w:iCs w:val="0"/>
                      <w:caps w:val="0"/>
                      <w:smallCaps w:val="0"/>
                      <w:noProof w:val="0"/>
                      <w:color w:val="000000" w:themeColor="text1" w:themeTint="FF" w:themeShade="FF"/>
                      <w:sz w:val="24"/>
                      <w:szCs w:val="24"/>
                      <w:lang w:val="en-GB"/>
                    </w:rPr>
                    <w:t>50%</w:t>
                  </w:r>
                </w:p>
              </w:tc>
              <w:tc>
                <w:tcPr>
                  <w:tcW w:w="1635" w:type="dxa"/>
                  <w:tcMar/>
                </w:tcPr>
                <w:p w:rsidR="1FEA7B56" w:rsidP="2CCC8AF5" w:rsidRDefault="1FEA7B56" w14:paraId="7455E7D2" w14:textId="5918552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2CCC8AF5" w:rsidR="1FEA7B56">
                    <w:rPr>
                      <w:rFonts w:ascii="Arial" w:hAnsi="Arial" w:eastAsia="Arial" w:cs="Arial"/>
                      <w:b w:val="0"/>
                      <w:bCs w:val="0"/>
                      <w:i w:val="0"/>
                      <w:iCs w:val="0"/>
                      <w:caps w:val="0"/>
                      <w:smallCaps w:val="0"/>
                      <w:noProof w:val="0"/>
                      <w:color w:val="000000" w:themeColor="text1" w:themeTint="FF" w:themeShade="FF"/>
                      <w:sz w:val="24"/>
                      <w:szCs w:val="24"/>
                      <w:lang w:val="en-GB"/>
                    </w:rPr>
                    <w:t>74%</w:t>
                  </w:r>
                </w:p>
              </w:tc>
            </w:tr>
          </w:tbl>
          <w:p w:rsidRPr="002F4C6F" w:rsidR="0064167B" w:rsidP="2CCC8AF5" w:rsidRDefault="00721B51" w14:paraId="414B45F7" w14:textId="6A05AD91">
            <w:pPr>
              <w:spacing w:before="60" w:after="240" w:line="288" w:lineRule="auto"/>
            </w:pPr>
            <w:r w:rsidRPr="2CCC8AF5" w:rsidR="0248B5C8">
              <w:rPr>
                <w:rFonts w:ascii="Arial" w:hAnsi="Arial" w:eastAsia="Arial" w:cs="Arial"/>
                <w:b w:val="0"/>
                <w:bCs w:val="0"/>
                <w:i w:val="0"/>
                <w:iCs w:val="0"/>
                <w:caps w:val="0"/>
                <w:smallCaps w:val="0"/>
                <w:noProof w:val="0"/>
                <w:color w:val="000000" w:themeColor="text1" w:themeTint="FF" w:themeShade="FF"/>
                <w:sz w:val="24"/>
                <w:szCs w:val="24"/>
                <w:lang w:val="en-GB"/>
              </w:rPr>
              <w:t xml:space="preserve">At Howard Junior School, we continue to make use of PIXL to allow question level analysis and increased use of therapies to approach areas of low-academic success and how best to approach them. </w:t>
            </w:r>
            <w:r w:rsidRPr="2CCC8AF5" w:rsidR="0248B5C8">
              <w:rPr>
                <w:rFonts w:ascii="Arial" w:hAnsi="Arial" w:eastAsia="Arial" w:cs="Arial"/>
                <w:noProof w:val="0"/>
                <w:sz w:val="24"/>
                <w:szCs w:val="24"/>
                <w:lang w:val="en-GB"/>
              </w:rPr>
              <w:t xml:space="preserve"> </w:t>
            </w:r>
          </w:p>
          <w:p w:rsidRPr="002F4C6F" w:rsidR="0064167B" w:rsidP="2CCC8AF5" w:rsidRDefault="00721B51" w14:paraId="5023926C" w14:textId="56BBFE36">
            <w:pPr>
              <w:pStyle w:val="Normal"/>
              <w:spacing w:before="60"/>
              <w:ind w:left="0"/>
              <w:rPr>
                <w:i w:val="1"/>
                <w:iCs w:val="1"/>
                <w:color w:val="auto"/>
                <w:lang w:eastAsia="en-US"/>
              </w:rPr>
            </w:pPr>
          </w:p>
        </w:tc>
      </w:tr>
    </w:tbl>
    <w:p w:rsidR="00E66558" w:rsidP="00A82A98" w:rsidRDefault="006D6372" w14:paraId="2A7D5548" w14:textId="0199D85C">
      <w:pPr>
        <w:pStyle w:val="Heading2"/>
      </w:pPr>
      <w:r>
        <w:t>E</w:t>
      </w:r>
      <w:r w:rsidR="009D71E8">
        <w:t xml:space="preserve">xternally provided </w:t>
      </w:r>
      <w:r w:rsidRPr="00781713" w:rsidR="009D71E8">
        <w:t>programmes</w:t>
      </w:r>
    </w:p>
    <w:p w:rsidR="00E66558" w:rsidP="07FFD3D3" w:rsidRDefault="0B240EAF" w14:paraId="2A7D5549" w14:textId="6982BE0C">
      <w:pPr>
        <w:rPr>
          <w:i/>
          <w:iCs/>
        </w:rPr>
      </w:pPr>
      <w:r w:rsidRPr="07FFD3D3">
        <w:rPr>
          <w:i/>
          <w:iCs/>
        </w:rPr>
        <w:t xml:space="preserve">Please include the names of any non-DfE programmes that you </w:t>
      </w:r>
      <w:r w:rsidRPr="07FFD3D3" w:rsidR="491E3A64">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Tr="2CCC8AF5"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F54FCB" w:rsidRDefault="009D71E8" w14:paraId="2A7D554A" w14:textId="77777777">
            <w:pPr>
              <w:pStyle w:val="TableHeader"/>
              <w:ind w:left="0" w:right="0"/>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F54FCB" w:rsidRDefault="009D71E8" w14:paraId="2A7D554B" w14:textId="77777777">
            <w:pPr>
              <w:pStyle w:val="TableHeader"/>
              <w:ind w:left="0" w:right="0"/>
              <w:jc w:val="left"/>
            </w:pPr>
            <w:r>
              <w:t>Provider</w:t>
            </w:r>
          </w:p>
        </w:tc>
      </w:tr>
      <w:tr w:rsidR="00E66558" w:rsidTr="2CCC8AF5" w14:paraId="2A7D554F" w14:textId="77777777">
        <w:trPr>
          <w:trHeight w:val="33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CCC8AF5" w:rsidP="2CCC8AF5" w:rsidRDefault="2CCC8AF5" w14:paraId="57ED0420" w14:textId="28180A98">
            <w:pPr>
              <w:pStyle w:val="TableRow"/>
              <w:spacing w:before="60" w:after="60"/>
              <w:ind w:left="57" w:right="57"/>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Recognition of extra-curricular involvement</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CCC8AF5" w:rsidP="2CCC8AF5" w:rsidRDefault="2CCC8AF5" w14:paraId="0098ED27" w14:textId="73A97A87">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Howard High Flyers</w:t>
            </w:r>
          </w:p>
        </w:tc>
      </w:tr>
      <w:tr w:rsidR="00E66558" w:rsidTr="2CCC8AF5"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CCC8AF5" w:rsidP="2CCC8AF5" w:rsidRDefault="2CCC8AF5" w14:paraId="75E6E761" w14:textId="1097D6CC">
            <w:pPr>
              <w:pStyle w:val="TableRow"/>
              <w:spacing w:before="60" w:after="60"/>
              <w:ind w:left="57" w:right="57"/>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Assessment Tool</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CCC8AF5" w:rsidP="2CCC8AF5" w:rsidRDefault="2CCC8AF5" w14:paraId="37BAB059" w14:textId="11BA5DE5">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4"/>
                <w:szCs w:val="24"/>
              </w:rPr>
            </w:pPr>
            <w:r w:rsidRPr="2CCC8AF5" w:rsidR="2CCC8AF5">
              <w:rPr>
                <w:rFonts w:ascii="Arial" w:hAnsi="Arial" w:eastAsia="Arial" w:cs="Arial"/>
                <w:b w:val="0"/>
                <w:bCs w:val="0"/>
                <w:i w:val="0"/>
                <w:iCs w:val="0"/>
                <w:caps w:val="0"/>
                <w:smallCaps w:val="0"/>
                <w:color w:val="0D0D0D" w:themeColor="text1" w:themeTint="F2" w:themeShade="FF"/>
                <w:sz w:val="24"/>
                <w:szCs w:val="24"/>
                <w:lang w:val="en-GB"/>
              </w:rPr>
              <w:t>PIXL</w:t>
            </w:r>
          </w:p>
        </w:tc>
      </w:tr>
    </w:tbl>
    <w:p w:rsidR="00E66558" w:rsidP="0008384B" w:rsidRDefault="00E66558" w14:paraId="2A7D5553" w14:textId="193B71B2"/>
    <w:p w:rsidR="0008384B" w:rsidP="0008384B" w:rsidRDefault="0008384B" w14:paraId="188578FB" w14:textId="537EFB51"/>
    <w:p w:rsidR="0008384B" w:rsidP="0008384B" w:rsidRDefault="0008384B" w14:paraId="497C2CDD" w14:textId="3BD1FD57"/>
    <w:p w:rsidR="0008384B" w:rsidP="0008384B" w:rsidRDefault="0008384B" w14:paraId="01F0D165" w14:textId="1FC4C866"/>
    <w:p w:rsidRPr="0008384B" w:rsidR="0008384B" w:rsidP="0008384B" w:rsidRDefault="0008384B" w14:paraId="540A892B" w14:textId="3B30AD65">
      <w:pPr>
        <w:pStyle w:val="Heading2"/>
      </w:pPr>
      <w:r w:rsidRPr="0008384B">
        <w:lastRenderedPageBreak/>
        <w:t>Service pupil premium funding (optional)</w:t>
      </w:r>
    </w:p>
    <w:tbl>
      <w:tblPr>
        <w:tblStyle w:val="TableGrid"/>
        <w:tblW w:w="0" w:type="auto"/>
        <w:tblLook w:val="04A0" w:firstRow="1" w:lastRow="0" w:firstColumn="1" w:lastColumn="0" w:noHBand="0" w:noVBand="1"/>
      </w:tblPr>
      <w:tblGrid>
        <w:gridCol w:w="9486"/>
      </w:tblGrid>
      <w:tr w:rsidR="00ED5108" w:rsidTr="2CCC8AF5" w14:paraId="60D4B166" w14:textId="77777777">
        <w:tc>
          <w:tcPr>
            <w:tcW w:w="9486" w:type="dxa"/>
            <w:shd w:val="clear" w:color="auto" w:fill="CFDCE3"/>
            <w:tcMar/>
          </w:tcPr>
          <w:p w:rsidRPr="00E86F05" w:rsidR="00ED5108" w:rsidP="00F54FCB" w:rsidRDefault="009D71E8" w14:paraId="4641AE9E" w14:textId="2758D317">
            <w:pPr>
              <w:spacing w:before="60" w:after="60"/>
              <w:rPr>
                <w:b/>
                <w:bCs/>
              </w:rPr>
            </w:pPr>
            <w:r>
              <w:rPr>
                <w:i/>
                <w:iCs/>
              </w:rPr>
              <w:t xml:space="preserve">For schools that receive this funding, you may wish to provide the following information: </w:t>
            </w:r>
            <w:r w:rsidRPr="00E86F05" w:rsidR="00ED5108">
              <w:rPr>
                <w:b/>
                <w:bCs/>
                <w:color w:val="000000"/>
                <w:szCs w:val="28"/>
              </w:rPr>
              <w:t>How our service pupil premium allocation was spent last academic year</w:t>
            </w:r>
          </w:p>
        </w:tc>
      </w:tr>
      <w:tr w:rsidR="00ED5108" w:rsidTr="2CCC8AF5" w14:paraId="3EA0D00B" w14:textId="77777777">
        <w:tc>
          <w:tcPr>
            <w:tcW w:w="9486" w:type="dxa"/>
            <w:tcMar/>
          </w:tcPr>
          <w:p w:rsidR="00ED5108" w:rsidP="00F54FCB" w:rsidRDefault="00ED5108" w14:paraId="5AA67344" w14:textId="4313B757">
            <w:r w:rsidR="141D8D3B">
              <w:rPr/>
              <w:t>NA</w:t>
            </w:r>
          </w:p>
        </w:tc>
      </w:tr>
      <w:tr w:rsidR="00ED5108" w:rsidTr="2CCC8AF5" w14:paraId="2D016C33" w14:textId="77777777">
        <w:tc>
          <w:tcPr>
            <w:tcW w:w="9486" w:type="dxa"/>
            <w:shd w:val="clear" w:color="auto" w:fill="CFDCE3"/>
            <w:tcMar/>
          </w:tcPr>
          <w:p w:rsidRPr="00E86F05" w:rsidR="00ED5108" w:rsidP="00F54FCB" w:rsidRDefault="00ED5108" w14:paraId="3A5A15C1" w14:textId="789D6271">
            <w:pPr>
              <w:spacing w:before="60" w:after="60"/>
              <w:rPr>
                <w:b/>
                <w:bCs/>
              </w:rPr>
            </w:pPr>
            <w:r w:rsidRPr="00E86F05">
              <w:rPr>
                <w:b/>
                <w:bCs/>
                <w:color w:val="000000"/>
                <w:szCs w:val="28"/>
              </w:rPr>
              <w:t>The impact of that spending on service pupil premium eligible pupils</w:t>
            </w:r>
          </w:p>
        </w:tc>
      </w:tr>
      <w:tr w:rsidR="00ED5108" w:rsidTr="2CCC8AF5" w14:paraId="703D7ACC" w14:textId="77777777">
        <w:tc>
          <w:tcPr>
            <w:tcW w:w="9486" w:type="dxa"/>
            <w:tcMar/>
          </w:tcPr>
          <w:p w:rsidR="00ED5108" w:rsidP="00F54FCB" w:rsidRDefault="00ED5108" w14:paraId="2AA0A743" w14:textId="406DF498">
            <w:r w:rsidR="02854B53">
              <w:rPr/>
              <w:t>NA</w:t>
            </w:r>
          </w:p>
        </w:tc>
      </w:tr>
    </w:tbl>
    <w:p w:rsidR="00E66558" w:rsidRDefault="00E66558" w14:paraId="2A7D555F" w14:textId="77777777">
      <w:pPr>
        <w:spacing w:after="0" w:line="240" w:lineRule="auto"/>
      </w:pPr>
    </w:p>
    <w:p w:rsidR="00E66558" w:rsidRDefault="009D71E8" w14:paraId="2A7D5560" w14:textId="77777777">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AA355B" w:rsidR="00E66558" w:rsidRDefault="009D71E8" w14:paraId="2A7D5562" w14:textId="7A9BAE22">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funding.</w:t>
            </w:r>
          </w:p>
        </w:tc>
      </w:tr>
      <w:bookmarkEnd w:id="16"/>
      <w:bookmarkEnd w:id="17"/>
      <w:bookmarkEnd w:id="18"/>
    </w:tbl>
    <w:p w:rsidR="00E66558" w:rsidRDefault="00E66558" w14:paraId="2A7D5564" w14:textId="77777777"/>
    <w:sectPr w:rsidR="00E66558">
      <w:headerReference w:type="default" r:id="rId11"/>
      <w:footerReference w:type="default" r:id="rId12"/>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201C6" w:rsidRDefault="005201C6" w14:paraId="28519204" w14:textId="77777777">
      <w:pPr>
        <w:spacing w:after="0" w:line="240" w:lineRule="auto"/>
      </w:pPr>
      <w:r>
        <w:separator/>
      </w:r>
    </w:p>
  </w:endnote>
  <w:endnote w:type="continuationSeparator" w:id="0">
    <w:p w:rsidR="005201C6" w:rsidRDefault="005201C6" w14:paraId="376A96E7" w14:textId="77777777">
      <w:pPr>
        <w:spacing w:after="0" w:line="240" w:lineRule="auto"/>
      </w:pPr>
      <w:r>
        <w:continuationSeparator/>
      </w:r>
    </w:p>
  </w:endnote>
  <w:endnote w:type="continuationNotice" w:id="1">
    <w:p w:rsidR="005201C6" w:rsidRDefault="005201C6" w14:paraId="207DB35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373EA"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201C6" w:rsidRDefault="005201C6" w14:paraId="3EC22C15" w14:textId="77777777">
      <w:pPr>
        <w:spacing w:after="0" w:line="240" w:lineRule="auto"/>
      </w:pPr>
      <w:r>
        <w:separator/>
      </w:r>
    </w:p>
  </w:footnote>
  <w:footnote w:type="continuationSeparator" w:id="0">
    <w:p w:rsidR="005201C6" w:rsidRDefault="005201C6" w14:paraId="45208E9D" w14:textId="77777777">
      <w:pPr>
        <w:spacing w:after="0" w:line="240" w:lineRule="auto"/>
      </w:pPr>
      <w:r>
        <w:continuationSeparator/>
      </w:r>
    </w:p>
  </w:footnote>
  <w:footnote w:type="continuationNotice" w:id="1">
    <w:p w:rsidR="005201C6" w:rsidRDefault="005201C6" w14:paraId="1E6128A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373EA" w:rsidRDefault="00C373E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4">
    <w:nsid w:val="36abc3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a9cfb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7d9e7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ed171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cc167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e140d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044cf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9f698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FDF3112"/>
    <w:multiLevelType w:val="multilevel"/>
    <w:tmpl w:val="9132B202"/>
    <w:lvl w:ilvl="0">
      <w:start w:val="1"/>
      <w:numFmt w:val="bullet"/>
      <w:lvlText w:val=""/>
      <w:lvlJc w:val="left"/>
      <w:pPr>
        <w:ind w:left="720" w:hanging="360"/>
      </w:pPr>
      <w:rPr>
        <w:rFonts w:hint="default"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9FAAD0"/>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6BB35"/>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05E7C"/>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248B5C8"/>
    <w:rsid w:val="026B9FA1"/>
    <w:rsid w:val="02854B53"/>
    <w:rsid w:val="032DCD30"/>
    <w:rsid w:val="03C55C69"/>
    <w:rsid w:val="03D58E61"/>
    <w:rsid w:val="0406A30E"/>
    <w:rsid w:val="05B6D577"/>
    <w:rsid w:val="066F1888"/>
    <w:rsid w:val="069AA0E3"/>
    <w:rsid w:val="071BA6C7"/>
    <w:rsid w:val="07434878"/>
    <w:rsid w:val="0779A0C6"/>
    <w:rsid w:val="07FFD3D3"/>
    <w:rsid w:val="099CA406"/>
    <w:rsid w:val="0B240EAF"/>
    <w:rsid w:val="0C0C0FF8"/>
    <w:rsid w:val="0C58CDCD"/>
    <w:rsid w:val="0C82A683"/>
    <w:rsid w:val="0CE93C28"/>
    <w:rsid w:val="0CF1A513"/>
    <w:rsid w:val="0D3455F1"/>
    <w:rsid w:val="0D978889"/>
    <w:rsid w:val="0ED1C209"/>
    <w:rsid w:val="0F6FE510"/>
    <w:rsid w:val="0FE9D763"/>
    <w:rsid w:val="103EAB53"/>
    <w:rsid w:val="10783C08"/>
    <w:rsid w:val="10783C08"/>
    <w:rsid w:val="118AA1FD"/>
    <w:rsid w:val="11AF4B69"/>
    <w:rsid w:val="12C359AD"/>
    <w:rsid w:val="130D0038"/>
    <w:rsid w:val="131528EE"/>
    <w:rsid w:val="13173609"/>
    <w:rsid w:val="131B1E84"/>
    <w:rsid w:val="13D26FC4"/>
    <w:rsid w:val="141D8D3B"/>
    <w:rsid w:val="14B0E0F8"/>
    <w:rsid w:val="15511BA4"/>
    <w:rsid w:val="167C9F1A"/>
    <w:rsid w:val="16944587"/>
    <w:rsid w:val="16B1AF78"/>
    <w:rsid w:val="16F2CB21"/>
    <w:rsid w:val="1739FD15"/>
    <w:rsid w:val="175F874B"/>
    <w:rsid w:val="1996E9A5"/>
    <w:rsid w:val="1A172959"/>
    <w:rsid w:val="1A2AC301"/>
    <w:rsid w:val="1AABDD5D"/>
    <w:rsid w:val="1B954B66"/>
    <w:rsid w:val="1BD554A1"/>
    <w:rsid w:val="1C2A0FC6"/>
    <w:rsid w:val="1CBF4D92"/>
    <w:rsid w:val="1CE5E865"/>
    <w:rsid w:val="1D1E4AD4"/>
    <w:rsid w:val="1DD4EF37"/>
    <w:rsid w:val="1E173171"/>
    <w:rsid w:val="1E6C1A94"/>
    <w:rsid w:val="1E6C1A94"/>
    <w:rsid w:val="1F3427DD"/>
    <w:rsid w:val="1FEA7B56"/>
    <w:rsid w:val="201E53FE"/>
    <w:rsid w:val="205AA737"/>
    <w:rsid w:val="20FC29ED"/>
    <w:rsid w:val="21087533"/>
    <w:rsid w:val="211326EA"/>
    <w:rsid w:val="2136EEBC"/>
    <w:rsid w:val="21AAB1D7"/>
    <w:rsid w:val="21AAB1D7"/>
    <w:rsid w:val="21FB7A3B"/>
    <w:rsid w:val="225E0F58"/>
    <w:rsid w:val="2497129E"/>
    <w:rsid w:val="24B536F9"/>
    <w:rsid w:val="24BF45E0"/>
    <w:rsid w:val="24E91727"/>
    <w:rsid w:val="265B3EA3"/>
    <w:rsid w:val="268DF9E3"/>
    <w:rsid w:val="2860AB8E"/>
    <w:rsid w:val="2A411B95"/>
    <w:rsid w:val="2A5318B2"/>
    <w:rsid w:val="2BE7C047"/>
    <w:rsid w:val="2BE81F58"/>
    <w:rsid w:val="2C0DD192"/>
    <w:rsid w:val="2C0DD192"/>
    <w:rsid w:val="2CA19EEA"/>
    <w:rsid w:val="2CA19EEA"/>
    <w:rsid w:val="2CCC8AF5"/>
    <w:rsid w:val="2F275B2F"/>
    <w:rsid w:val="2F75DD9D"/>
    <w:rsid w:val="2FA5AC9A"/>
    <w:rsid w:val="2FFB967E"/>
    <w:rsid w:val="304B7892"/>
    <w:rsid w:val="305CF231"/>
    <w:rsid w:val="3071212A"/>
    <w:rsid w:val="30CCE6A2"/>
    <w:rsid w:val="319D2469"/>
    <w:rsid w:val="319D2469"/>
    <w:rsid w:val="31CC4DD9"/>
    <w:rsid w:val="31DB799C"/>
    <w:rsid w:val="32A138A1"/>
    <w:rsid w:val="32D48D3B"/>
    <w:rsid w:val="32D48D3B"/>
    <w:rsid w:val="33617400"/>
    <w:rsid w:val="33C0999E"/>
    <w:rsid w:val="33CABD91"/>
    <w:rsid w:val="358DD221"/>
    <w:rsid w:val="3624D209"/>
    <w:rsid w:val="37458F51"/>
    <w:rsid w:val="374AF4BE"/>
    <w:rsid w:val="37C4FA3A"/>
    <w:rsid w:val="37EA0D12"/>
    <w:rsid w:val="380BAE89"/>
    <w:rsid w:val="3817268D"/>
    <w:rsid w:val="383D9E56"/>
    <w:rsid w:val="386F8CC3"/>
    <w:rsid w:val="38EBA5C2"/>
    <w:rsid w:val="3A3F1ACF"/>
    <w:rsid w:val="3B481E07"/>
    <w:rsid w:val="3BE13FA2"/>
    <w:rsid w:val="3C170DAD"/>
    <w:rsid w:val="3C5A6419"/>
    <w:rsid w:val="3DAA8A0E"/>
    <w:rsid w:val="3E598DC7"/>
    <w:rsid w:val="3E7E8C82"/>
    <w:rsid w:val="3E7E8C82"/>
    <w:rsid w:val="3EA4202B"/>
    <w:rsid w:val="3EC5091A"/>
    <w:rsid w:val="3EF6C373"/>
    <w:rsid w:val="402A5A74"/>
    <w:rsid w:val="402A5A74"/>
    <w:rsid w:val="407F390E"/>
    <w:rsid w:val="417232B5"/>
    <w:rsid w:val="418407A1"/>
    <w:rsid w:val="42116D9F"/>
    <w:rsid w:val="42371203"/>
    <w:rsid w:val="4323D1C0"/>
    <w:rsid w:val="4362E20B"/>
    <w:rsid w:val="4676447D"/>
    <w:rsid w:val="47666E78"/>
    <w:rsid w:val="47680D63"/>
    <w:rsid w:val="47C0602C"/>
    <w:rsid w:val="482D3206"/>
    <w:rsid w:val="4837EC3D"/>
    <w:rsid w:val="4837EC3D"/>
    <w:rsid w:val="48C74E93"/>
    <w:rsid w:val="48C74E93"/>
    <w:rsid w:val="48FA5C9D"/>
    <w:rsid w:val="491E3A64"/>
    <w:rsid w:val="4A911F7C"/>
    <w:rsid w:val="4AC4A4E5"/>
    <w:rsid w:val="4AF5DD57"/>
    <w:rsid w:val="4BF69EA0"/>
    <w:rsid w:val="4D94D411"/>
    <w:rsid w:val="503CC2D2"/>
    <w:rsid w:val="54A876E3"/>
    <w:rsid w:val="54F7949E"/>
    <w:rsid w:val="5599F084"/>
    <w:rsid w:val="568973CE"/>
    <w:rsid w:val="570B4381"/>
    <w:rsid w:val="5726C435"/>
    <w:rsid w:val="579427C3"/>
    <w:rsid w:val="593C8294"/>
    <w:rsid w:val="593C8294"/>
    <w:rsid w:val="59AFF19F"/>
    <w:rsid w:val="5A1BA89E"/>
    <w:rsid w:val="5A1BA89E"/>
    <w:rsid w:val="5ACDBF91"/>
    <w:rsid w:val="5B247E2E"/>
    <w:rsid w:val="5BC7742E"/>
    <w:rsid w:val="5C389BBF"/>
    <w:rsid w:val="5C40C457"/>
    <w:rsid w:val="5C7CC796"/>
    <w:rsid w:val="5F3A7B6B"/>
    <w:rsid w:val="601C2BA8"/>
    <w:rsid w:val="60E3E576"/>
    <w:rsid w:val="617B4808"/>
    <w:rsid w:val="625D1A15"/>
    <w:rsid w:val="65F0E965"/>
    <w:rsid w:val="66B5BDA8"/>
    <w:rsid w:val="66E5E6DF"/>
    <w:rsid w:val="66F3DFBC"/>
    <w:rsid w:val="6772413B"/>
    <w:rsid w:val="683E8BE8"/>
    <w:rsid w:val="6886D88F"/>
    <w:rsid w:val="6948C1C2"/>
    <w:rsid w:val="6B1D6931"/>
    <w:rsid w:val="6B58826E"/>
    <w:rsid w:val="6B82A03C"/>
    <w:rsid w:val="6C0C7EC0"/>
    <w:rsid w:val="6D28B1AF"/>
    <w:rsid w:val="6D58D0F2"/>
    <w:rsid w:val="6D58D0F2"/>
    <w:rsid w:val="6D616F43"/>
    <w:rsid w:val="6EB73EE5"/>
    <w:rsid w:val="7009F346"/>
    <w:rsid w:val="7009F346"/>
    <w:rsid w:val="709C33EC"/>
    <w:rsid w:val="71D4714B"/>
    <w:rsid w:val="722736AF"/>
    <w:rsid w:val="72B894E1"/>
    <w:rsid w:val="72E983BC"/>
    <w:rsid w:val="72E983BC"/>
    <w:rsid w:val="7324A4AE"/>
    <w:rsid w:val="7345B203"/>
    <w:rsid w:val="7383028C"/>
    <w:rsid w:val="73A423F2"/>
    <w:rsid w:val="743D31B6"/>
    <w:rsid w:val="74EE8B98"/>
    <w:rsid w:val="74EE8B98"/>
    <w:rsid w:val="7533A22F"/>
    <w:rsid w:val="7543A3F4"/>
    <w:rsid w:val="76CEFBC2"/>
    <w:rsid w:val="773CA10B"/>
    <w:rsid w:val="77EACA68"/>
    <w:rsid w:val="7836A2DB"/>
    <w:rsid w:val="797CA1C6"/>
    <w:rsid w:val="79B10F33"/>
    <w:rsid w:val="7AB609F9"/>
    <w:rsid w:val="7AD2E75B"/>
    <w:rsid w:val="7BA2996C"/>
    <w:rsid w:val="7BBFFB55"/>
    <w:rsid w:val="7BDEBD40"/>
    <w:rsid w:val="7BE8C87B"/>
    <w:rsid w:val="7C3BB233"/>
    <w:rsid w:val="7C3E92FA"/>
    <w:rsid w:val="7C975A78"/>
    <w:rsid w:val="7CF0A547"/>
    <w:rsid w:val="7D9459D4"/>
    <w:rsid w:val="7DB9F07F"/>
    <w:rsid w:val="7E96C0B6"/>
    <w:rsid w:val="7FB80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styleId="CommentTextChar" w:customStyle="1">
    <w:name w:val="Comment Text Char"/>
    <w:basedOn w:val="DefaultParagraphFont"/>
    <w:uiPriority w:val="99"/>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ui-provider" w:customStyle="1">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www.primaryknowledgecurriculum.org/event/closing-the-gap-send-24/" TargetMode="External" Id="R16b3431a2b3b40b1" /><Relationship Type="http://schemas.openxmlformats.org/officeDocument/2006/relationships/hyperlink" Target="https://educationendowmentfoundation.org.uk/education-evidence/guidance-reports/effective-professional-development" TargetMode="External" Id="R62bd598c3e4f4991" /><Relationship Type="http://schemas.openxmlformats.org/officeDocument/2006/relationships/hyperlink" Target="https://educationendowmentfoundation.org.uk/tools/assessing-and-monitoring-pupil-progress/testing/standardised-tests/" TargetMode="External" Id="R64a03e5360784e1b" /><Relationship Type="http://schemas.openxmlformats.org/officeDocument/2006/relationships/hyperlink" Target="https://www.gov.uk/government/publications/choosing-a-phonics-teaching-programme" TargetMode="External" Id="Rfb2456358ca64de5" /><Relationship Type="http://schemas.openxmlformats.org/officeDocument/2006/relationships/hyperlink" Target="https://educationendowmentfoundation.org.uk/evidence-summaries/teaching-learning-toolkit/phonics/" TargetMode="External" Id="Rc7ff3deba5a64201" /><Relationship Type="http://schemas.openxmlformats.org/officeDocument/2006/relationships/hyperlink" Target="https://educationendowmentfoundation.org.uk/evidence-summaries/teaching-learning-toolkit/phonics/" TargetMode="External" Id="R6821f0ca3dd94e54" /><Relationship Type="http://schemas.openxmlformats.org/officeDocument/2006/relationships/hyperlink" Target="https://educationendowmentfoundation.org.uk/education-evidence/teaching-learning-toolkit/one-to-one-tuition" TargetMode="External" Id="Re5a0b30a655e46f5" /><Relationship Type="http://schemas.openxmlformats.org/officeDocument/2006/relationships/hyperlink" Target="https://educationendowmentfoundation.org.uk/education-evidence/teaching-learning-toolkit/small-group-tuition" TargetMode="External" Id="Rce9345fa53364a81" /><Relationship Type="http://schemas.openxmlformats.org/officeDocument/2006/relationships/hyperlink" Target="https://educationendowmentfoundation.org.uk/education-evidence/teaching-learning-toolkit/one-to-one-tuition" TargetMode="External" Id="R934b5d078d824810" /><Relationship Type="http://schemas.openxmlformats.org/officeDocument/2006/relationships/hyperlink" Target="https://educationendowmentfoundation.org.uk/education-evidence/teaching-learning-toolkit/small-group-tuition" TargetMode="External" Id="R38ac40082b3c475b" /><Relationship Type="http://schemas.openxmlformats.org/officeDocument/2006/relationships/hyperlink" Target="https://educationendowmentfoundation.org.uk/education-evidence/teaching-learning-toolkit/one-to-one-tuition" TargetMode="External" Id="R2517cecc54fe4a05" /><Relationship Type="http://schemas.openxmlformats.org/officeDocument/2006/relationships/hyperlink" Target="https://educationendowmentfoundation.org.uk/education-evidence/teaching-learning-toolkit/small-group-tuition" TargetMode="External" Id="Red6a66dc21d045d9" /><Relationship Type="http://schemas.openxmlformats.org/officeDocument/2006/relationships/hyperlink" Target="https://educationendowmentfoundation.org.uk/education-evidence/teaching-learning-toolkit/small-group-tuition" TargetMode="External" Id="Reed0cdd92c0543c3" /><Relationship Type="http://schemas.openxmlformats.org/officeDocument/2006/relationships/hyperlink" Target="https://educationendowmentfoundation.org.uk/education-evidence/teaching-learning-toolkit/social-and-emotional-learning" TargetMode="External" Id="R91aacd14eb7b42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Department for Education</dc:creator>
  <keywords/>
  <dc:description/>
  <lastModifiedBy>Sophie Hopkins</lastModifiedBy>
  <revision>4</revision>
  <lastPrinted>2014-09-18T05:26:00.0000000Z</lastPrinted>
  <dcterms:created xsi:type="dcterms:W3CDTF">2024-09-27T08:28:00.0000000Z</dcterms:created>
  <dcterms:modified xsi:type="dcterms:W3CDTF">2026-01-07T01:12:40.7896537Z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